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F26B" w14:textId="2BB51ED9" w:rsidR="00515C36" w:rsidRPr="003A26F9" w:rsidRDefault="00515C36" w:rsidP="0021094E">
      <w:pPr>
        <w:jc w:val="left"/>
        <w:rPr>
          <w:rFonts w:eastAsiaTheme="majorEastAsia" w:cs="Times New Roman"/>
          <w:b/>
          <w:caps/>
          <w:kern w:val="28"/>
          <w:sz w:val="40"/>
          <w:szCs w:val="40"/>
        </w:rPr>
      </w:pPr>
      <w:r w:rsidRPr="003A26F9">
        <w:rPr>
          <w:rFonts w:eastAsiaTheme="majorEastAsia" w:cs="Times New Roman"/>
          <w:b/>
          <w:caps/>
          <w:kern w:val="28"/>
          <w:sz w:val="40"/>
          <w:szCs w:val="40"/>
        </w:rPr>
        <w:t xml:space="preserve">AUDIT </w:t>
      </w:r>
    </w:p>
    <w:p w14:paraId="352BBB94" w14:textId="4DEECF00" w:rsidR="00515C36" w:rsidRDefault="00515C36" w:rsidP="0021094E">
      <w:pPr>
        <w:jc w:val="left"/>
        <w:rPr>
          <w:rFonts w:eastAsiaTheme="majorEastAsia" w:cs="Times New Roman"/>
          <w:b/>
          <w:caps/>
          <w:kern w:val="28"/>
          <w:sz w:val="40"/>
          <w:szCs w:val="40"/>
        </w:rPr>
      </w:pPr>
      <w:r w:rsidRPr="003A26F9">
        <w:rPr>
          <w:rFonts w:eastAsiaTheme="majorEastAsia" w:cs="Times New Roman"/>
          <w:b/>
          <w:caps/>
          <w:kern w:val="28"/>
          <w:sz w:val="40"/>
          <w:szCs w:val="40"/>
        </w:rPr>
        <w:t>COMMITTEE</w:t>
      </w:r>
    </w:p>
    <w:p w14:paraId="06922626" w14:textId="77777777" w:rsidR="009B7ECB" w:rsidRDefault="009B7ECB" w:rsidP="0021094E">
      <w:pPr>
        <w:pStyle w:val="Heading1"/>
        <w:numPr>
          <w:ilvl w:val="0"/>
          <w:numId w:val="0"/>
        </w:numPr>
        <w:jc w:val="left"/>
        <w:rPr>
          <w:b/>
          <w:szCs w:val="24"/>
        </w:rPr>
        <w:sectPr w:rsidR="009B7ECB" w:rsidSect="00BA38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15:footnoteColumns w:val="1"/>
        </w:sectPr>
      </w:pPr>
    </w:p>
    <w:p w14:paraId="2A4EF109" w14:textId="67BD96F5" w:rsidR="009B7ECB" w:rsidRDefault="009B7ECB" w:rsidP="0021094E">
      <w:pPr>
        <w:jc w:val="left"/>
      </w:pPr>
    </w:p>
    <w:p w14:paraId="77472210" w14:textId="191572FF" w:rsidR="003A26F9" w:rsidRDefault="003A26F9" w:rsidP="003A26F9">
      <w:pPr>
        <w:jc w:val="left"/>
        <w:rPr>
          <w:rFonts w:cs="Times New Roman"/>
          <w:b/>
          <w:sz w:val="16"/>
          <w:szCs w:val="16"/>
        </w:rPr>
        <w:sectPr w:rsidR="003A26F9" w:rsidSect="00BA383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cols w:space="720"/>
          <w:titlePg/>
          <w:docGrid w:linePitch="360"/>
        </w:sectPr>
      </w:pPr>
      <w:r w:rsidRPr="00515C36">
        <w:rPr>
          <w:rFonts w:cs="Times New Roman"/>
          <w:b/>
          <w:sz w:val="16"/>
          <w:szCs w:val="16"/>
        </w:rPr>
        <w:t>THIS CHARTER WAS APPROVED BY THE BOARD ON</w:t>
      </w:r>
      <w:r w:rsidR="001906CB">
        <w:rPr>
          <w:rFonts w:cs="Times New Roman"/>
          <w:b/>
          <w:sz w:val="16"/>
          <w:szCs w:val="16"/>
        </w:rPr>
        <w:t xml:space="preserve"> </w:t>
      </w:r>
      <w:r w:rsidR="00553842">
        <w:rPr>
          <w:rFonts w:cs="Times New Roman"/>
          <w:b/>
          <w:sz w:val="16"/>
          <w:szCs w:val="16"/>
        </w:rPr>
        <w:t>7/26/21</w:t>
      </w:r>
    </w:p>
    <w:p w14:paraId="2D0D8559" w14:textId="05C205D1" w:rsidR="009B7ECB" w:rsidRDefault="009B7ECB" w:rsidP="0021094E">
      <w:pPr>
        <w:jc w:val="left"/>
      </w:pPr>
    </w:p>
    <w:p w14:paraId="05B3EC74" w14:textId="4E20EE3C" w:rsidR="003A26F9" w:rsidRDefault="003A26F9" w:rsidP="0021094E">
      <w:pPr>
        <w:jc w:val="left"/>
      </w:pPr>
    </w:p>
    <w:p w14:paraId="745F6CA4" w14:textId="13CA08A4" w:rsidR="00B86064" w:rsidRDefault="00B86064" w:rsidP="0021094E">
      <w:pPr>
        <w:pStyle w:val="Heading1"/>
        <w:numPr>
          <w:ilvl w:val="0"/>
          <w:numId w:val="0"/>
        </w:numPr>
        <w:jc w:val="left"/>
        <w:rPr>
          <w:b/>
          <w:szCs w:val="24"/>
        </w:rPr>
        <w:sectPr w:rsidR="00B86064" w:rsidSect="00BA383B">
          <w:type w:val="continuous"/>
          <w:pgSz w:w="12240" w:h="15840" w:code="1"/>
          <w:pgMar w:top="1440" w:right="1440" w:bottom="1440" w:left="1440" w:header="720" w:footer="720" w:gutter="0"/>
          <w:cols w:space="720"/>
          <w:titlePg/>
          <w:docGrid w:linePitch="360"/>
          <w15:footnoteColumns w:val="1"/>
        </w:sectPr>
      </w:pPr>
    </w:p>
    <w:p w14:paraId="4F95C90E" w14:textId="1E4FBF02" w:rsidR="00756C78" w:rsidRPr="000552FA" w:rsidRDefault="00756C78" w:rsidP="0021094E">
      <w:pPr>
        <w:pStyle w:val="Heading1"/>
        <w:numPr>
          <w:ilvl w:val="0"/>
          <w:numId w:val="0"/>
        </w:numPr>
        <w:jc w:val="left"/>
        <w:rPr>
          <w:b/>
          <w:szCs w:val="24"/>
        </w:rPr>
      </w:pPr>
      <w:r w:rsidRPr="000552FA">
        <w:rPr>
          <w:b/>
          <w:szCs w:val="24"/>
        </w:rPr>
        <w:t>PURPOSE</w:t>
      </w:r>
    </w:p>
    <w:p w14:paraId="404EFC32" w14:textId="60776A2E" w:rsidR="00756C78" w:rsidRPr="000552FA" w:rsidRDefault="00756C78" w:rsidP="0021094E">
      <w:pPr>
        <w:pStyle w:val="BodyText"/>
        <w:ind w:firstLine="0"/>
        <w:jc w:val="left"/>
        <w:rPr>
          <w:rFonts w:cs="Times New Roman"/>
        </w:rPr>
      </w:pPr>
      <w:r w:rsidRPr="000552FA">
        <w:rPr>
          <w:rFonts w:cs="Times New Roman"/>
        </w:rPr>
        <w:t>The purpose of the Audit Committee (the “</w:t>
      </w:r>
      <w:r w:rsidRPr="000552FA">
        <w:rPr>
          <w:rFonts w:cs="Times New Roman"/>
          <w:b/>
          <w:i/>
        </w:rPr>
        <w:t>Committee</w:t>
      </w:r>
      <w:r w:rsidRPr="000552FA">
        <w:rPr>
          <w:rFonts w:cs="Times New Roman"/>
        </w:rPr>
        <w:t>”) of the Board of Directors (the “</w:t>
      </w:r>
      <w:r w:rsidRPr="000552FA">
        <w:rPr>
          <w:rFonts w:cs="Times New Roman"/>
          <w:b/>
          <w:i/>
        </w:rPr>
        <w:t>Board</w:t>
      </w:r>
      <w:r w:rsidRPr="000552FA">
        <w:rPr>
          <w:rFonts w:cs="Times New Roman"/>
        </w:rPr>
        <w:t xml:space="preserve">”) of </w:t>
      </w:r>
      <w:proofErr w:type="spellStart"/>
      <w:r w:rsidR="009F39AE">
        <w:t>DatChat</w:t>
      </w:r>
      <w:proofErr w:type="spellEnd"/>
      <w:r w:rsidR="00607DC7">
        <w:t xml:space="preserve">, Inc. </w:t>
      </w:r>
      <w:r w:rsidRPr="000552FA">
        <w:rPr>
          <w:rFonts w:cs="Times New Roman"/>
        </w:rPr>
        <w:t>(</w:t>
      </w:r>
      <w:r w:rsidR="00F800B8">
        <w:rPr>
          <w:rFonts w:cs="Times New Roman"/>
        </w:rPr>
        <w:t xml:space="preserve">the </w:t>
      </w:r>
      <w:r w:rsidRPr="000552FA">
        <w:rPr>
          <w:rFonts w:cs="Times New Roman"/>
        </w:rPr>
        <w:t>“</w:t>
      </w:r>
      <w:r w:rsidR="00F800B8">
        <w:rPr>
          <w:b/>
          <w:i/>
        </w:rPr>
        <w:t>Company</w:t>
      </w:r>
      <w:r w:rsidRPr="000552FA">
        <w:rPr>
          <w:rFonts w:cs="Times New Roman"/>
        </w:rPr>
        <w:t>”) is to assist the Board in fulfilling its oversight responsibilities relating to:</w:t>
      </w:r>
    </w:p>
    <w:p w14:paraId="312DE966" w14:textId="44A79B9E" w:rsidR="00756C78" w:rsidRPr="000552FA" w:rsidRDefault="00F800B8" w:rsidP="0021094E">
      <w:pPr>
        <w:pStyle w:val="BodyText"/>
        <w:numPr>
          <w:ilvl w:val="0"/>
          <w:numId w:val="7"/>
        </w:numPr>
        <w:jc w:val="left"/>
        <w:rPr>
          <w:rFonts w:cs="Times New Roman"/>
        </w:rPr>
      </w:pPr>
      <w:r>
        <w:t>the Company</w:t>
      </w:r>
      <w:r w:rsidR="00756C78" w:rsidRPr="000552FA">
        <w:rPr>
          <w:rFonts w:cs="Times New Roman"/>
        </w:rPr>
        <w:t>’s accounting and financial reporting processes</w:t>
      </w:r>
      <w:r w:rsidR="00541E60">
        <w:rPr>
          <w:rFonts w:cs="Times New Roman"/>
        </w:rPr>
        <w:t xml:space="preserve"> and internal controls</w:t>
      </w:r>
      <w:r w:rsidR="00756C78" w:rsidRPr="000552FA">
        <w:rPr>
          <w:rFonts w:cs="Times New Roman"/>
        </w:rPr>
        <w:t xml:space="preserve">, including audits and the integrity of </w:t>
      </w:r>
      <w:r>
        <w:t>the Company</w:t>
      </w:r>
      <w:r w:rsidR="00756C78" w:rsidRPr="000552FA">
        <w:rPr>
          <w:rFonts w:cs="Times New Roman"/>
        </w:rPr>
        <w:t>’s financial statements;</w:t>
      </w:r>
    </w:p>
    <w:p w14:paraId="79BE16C9" w14:textId="6D09C5D3" w:rsidR="00756C78" w:rsidRPr="000552FA" w:rsidRDefault="00756C78" w:rsidP="0021094E">
      <w:pPr>
        <w:pStyle w:val="BodyText"/>
        <w:numPr>
          <w:ilvl w:val="0"/>
          <w:numId w:val="7"/>
        </w:numPr>
        <w:jc w:val="left"/>
        <w:rPr>
          <w:rFonts w:cs="Times New Roman"/>
        </w:rPr>
      </w:pPr>
      <w:r w:rsidRPr="000552FA">
        <w:rPr>
          <w:rFonts w:cs="Times New Roman"/>
        </w:rPr>
        <w:t xml:space="preserve">the qualifications, independence and performance of </w:t>
      </w:r>
      <w:r w:rsidR="00F800B8">
        <w:t>the Company</w:t>
      </w:r>
      <w:r w:rsidRPr="000552FA">
        <w:rPr>
          <w:rFonts w:cs="Times New Roman"/>
        </w:rPr>
        <w:t>’s independent auditors (the “</w:t>
      </w:r>
      <w:r w:rsidRPr="000552FA">
        <w:rPr>
          <w:rFonts w:cs="Times New Roman"/>
          <w:b/>
          <w:i/>
        </w:rPr>
        <w:t>Independent Auditors</w:t>
      </w:r>
      <w:r w:rsidRPr="000552FA">
        <w:rPr>
          <w:rFonts w:cs="Times New Roman"/>
        </w:rPr>
        <w:t xml:space="preserve">”); </w:t>
      </w:r>
    </w:p>
    <w:p w14:paraId="0C7D0639" w14:textId="577A5FBD" w:rsidR="00756C78" w:rsidRPr="000552FA" w:rsidRDefault="00756C78" w:rsidP="0021094E">
      <w:pPr>
        <w:pStyle w:val="BodyText"/>
        <w:numPr>
          <w:ilvl w:val="0"/>
          <w:numId w:val="7"/>
        </w:numPr>
        <w:jc w:val="left"/>
        <w:rPr>
          <w:rFonts w:cs="Times New Roman"/>
        </w:rPr>
      </w:pPr>
      <w:r w:rsidRPr="000552FA">
        <w:rPr>
          <w:rFonts w:cs="Times New Roman"/>
        </w:rPr>
        <w:t xml:space="preserve">the </w:t>
      </w:r>
      <w:r w:rsidR="00A71994" w:rsidRPr="000552FA">
        <w:rPr>
          <w:rFonts w:cs="Times New Roman"/>
        </w:rPr>
        <w:t xml:space="preserve">design, implementation and </w:t>
      </w:r>
      <w:r w:rsidRPr="000552FA">
        <w:rPr>
          <w:rFonts w:cs="Times New Roman"/>
        </w:rPr>
        <w:t xml:space="preserve">performance of </w:t>
      </w:r>
      <w:r w:rsidR="00F800B8">
        <w:t>the Company</w:t>
      </w:r>
      <w:r w:rsidR="007F5F93" w:rsidRPr="000552FA">
        <w:rPr>
          <w:rFonts w:cs="Times New Roman"/>
        </w:rPr>
        <w:t>’s internal audit function;</w:t>
      </w:r>
    </w:p>
    <w:p w14:paraId="6B473546" w14:textId="29B6EC14" w:rsidR="007F5F93" w:rsidRPr="00E35954" w:rsidRDefault="00DB5EC2" w:rsidP="0021094E">
      <w:pPr>
        <w:pStyle w:val="BodyText"/>
        <w:numPr>
          <w:ilvl w:val="0"/>
          <w:numId w:val="7"/>
        </w:numPr>
        <w:jc w:val="left"/>
        <w:rPr>
          <w:rFonts w:cs="Times New Roman"/>
        </w:rPr>
      </w:pPr>
      <w:r>
        <w:rPr>
          <w:rFonts w:cs="Times New Roman"/>
        </w:rPr>
        <w:t>risk assessment and management</w:t>
      </w:r>
      <w:r w:rsidR="00A27ECA" w:rsidRPr="00E35954">
        <w:rPr>
          <w:rFonts w:cs="Times New Roman"/>
        </w:rPr>
        <w:t xml:space="preserve">; and </w:t>
      </w:r>
    </w:p>
    <w:p w14:paraId="33143D82" w14:textId="6B855180" w:rsidR="00A27ECA" w:rsidRPr="000552FA" w:rsidRDefault="00A27ECA" w:rsidP="0021094E">
      <w:pPr>
        <w:pStyle w:val="BodyText"/>
        <w:numPr>
          <w:ilvl w:val="0"/>
          <w:numId w:val="7"/>
        </w:numPr>
        <w:jc w:val="left"/>
        <w:rPr>
          <w:rFonts w:cs="Times New Roman"/>
        </w:rPr>
      </w:pPr>
      <w:r w:rsidRPr="000552FA">
        <w:rPr>
          <w:rFonts w:cs="Times New Roman"/>
        </w:rPr>
        <w:t xml:space="preserve">compliance by </w:t>
      </w:r>
      <w:r w:rsidR="00F800B8">
        <w:t>the Company</w:t>
      </w:r>
      <w:r w:rsidR="00F800B8" w:rsidDel="00F800B8">
        <w:t xml:space="preserve"> </w:t>
      </w:r>
      <w:r w:rsidRPr="000552FA">
        <w:rPr>
          <w:rFonts w:cs="Times New Roman"/>
        </w:rPr>
        <w:t>with legal and regulatory requirements.</w:t>
      </w:r>
    </w:p>
    <w:p w14:paraId="064ED269" w14:textId="7223462A" w:rsidR="009B7ECB" w:rsidRPr="009B7ECB" w:rsidRDefault="00756C78" w:rsidP="00156DB4">
      <w:pPr>
        <w:pStyle w:val="BodyText"/>
        <w:ind w:firstLine="0"/>
        <w:jc w:val="left"/>
      </w:pPr>
      <w:r w:rsidRPr="000552FA">
        <w:rPr>
          <w:rFonts w:cs="Times New Roman"/>
        </w:rPr>
        <w:t>This charter (the “</w:t>
      </w:r>
      <w:r w:rsidRPr="000552FA">
        <w:rPr>
          <w:rFonts w:cs="Times New Roman"/>
          <w:b/>
          <w:i/>
        </w:rPr>
        <w:t>Charter</w:t>
      </w:r>
      <w:r w:rsidRPr="000552FA">
        <w:rPr>
          <w:rFonts w:cs="Times New Roman"/>
        </w:rPr>
        <w:t xml:space="preserve">”) sets forth the authority and responsibility of the Committee </w:t>
      </w:r>
      <w:r w:rsidR="007F5F93" w:rsidRPr="000552FA">
        <w:rPr>
          <w:rFonts w:cs="Times New Roman"/>
        </w:rPr>
        <w:t>i</w:t>
      </w:r>
      <w:r w:rsidRPr="000552FA">
        <w:rPr>
          <w:rFonts w:cs="Times New Roman"/>
        </w:rPr>
        <w:t>n fulfilling its</w:t>
      </w:r>
      <w:r w:rsidR="007F5F93" w:rsidRPr="000552FA">
        <w:rPr>
          <w:rFonts w:cs="Times New Roman"/>
        </w:rPr>
        <w:t xml:space="preserve"> purpose.</w:t>
      </w:r>
      <w:r w:rsidR="00E65173" w:rsidRPr="000552FA">
        <w:rPr>
          <w:rFonts w:cs="Times New Roman"/>
        </w:rPr>
        <w:t xml:space="preserve"> </w:t>
      </w:r>
      <w:r w:rsidR="00156DB4" w:rsidRPr="00156DB4">
        <w:rPr>
          <w:rFonts w:cs="Times New Roman"/>
        </w:rPr>
        <w:t xml:space="preserve">The function of the Committee primarily </w:t>
      </w:r>
      <w:r w:rsidR="00DB4ABC">
        <w:rPr>
          <w:rFonts w:cs="Times New Roman"/>
        </w:rPr>
        <w:t xml:space="preserve">is </w:t>
      </w:r>
      <w:r w:rsidR="00156DB4" w:rsidRPr="00156DB4">
        <w:rPr>
          <w:rFonts w:cs="Times New Roman"/>
        </w:rPr>
        <w:t>one of</w:t>
      </w:r>
      <w:r w:rsidR="00156DB4">
        <w:rPr>
          <w:rFonts w:cs="Times New Roman"/>
        </w:rPr>
        <w:t xml:space="preserve"> </w:t>
      </w:r>
      <w:r w:rsidR="00156DB4" w:rsidRPr="00156DB4">
        <w:rPr>
          <w:rFonts w:cs="Times New Roman"/>
        </w:rPr>
        <w:t xml:space="preserve">oversight. </w:t>
      </w:r>
      <w:r w:rsidR="00DB4ABC">
        <w:rPr>
          <w:rFonts w:cs="Times New Roman"/>
        </w:rPr>
        <w:t>Although</w:t>
      </w:r>
      <w:r w:rsidR="00DB4ABC" w:rsidRPr="00156DB4">
        <w:rPr>
          <w:rFonts w:cs="Times New Roman"/>
        </w:rPr>
        <w:t xml:space="preserve"> </w:t>
      </w:r>
      <w:r w:rsidR="00156DB4" w:rsidRPr="00156DB4">
        <w:rPr>
          <w:rFonts w:cs="Times New Roman"/>
        </w:rPr>
        <w:t>the Committee has the responsibilities</w:t>
      </w:r>
      <w:r w:rsidR="00156DB4">
        <w:rPr>
          <w:rFonts w:cs="Times New Roman"/>
        </w:rPr>
        <w:t xml:space="preserve"> </w:t>
      </w:r>
      <w:r w:rsidR="00156DB4" w:rsidRPr="00156DB4">
        <w:rPr>
          <w:rFonts w:cs="Times New Roman"/>
        </w:rPr>
        <w:t>and powers set forth in this Charter, it is not the</w:t>
      </w:r>
      <w:r w:rsidR="00156DB4">
        <w:rPr>
          <w:rFonts w:cs="Times New Roman"/>
        </w:rPr>
        <w:t xml:space="preserve"> </w:t>
      </w:r>
      <w:r w:rsidR="00156DB4" w:rsidRPr="00156DB4">
        <w:rPr>
          <w:rFonts w:cs="Times New Roman"/>
        </w:rPr>
        <w:t>Committee</w:t>
      </w:r>
      <w:r w:rsidR="00DB4ABC">
        <w:rPr>
          <w:rFonts w:cs="Times New Roman"/>
        </w:rPr>
        <w:t>’s duty</w:t>
      </w:r>
      <w:r w:rsidR="00156DB4" w:rsidRPr="00156DB4">
        <w:rPr>
          <w:rFonts w:cs="Times New Roman"/>
        </w:rPr>
        <w:t xml:space="preserve"> to plan or conduct audits or</w:t>
      </w:r>
      <w:r w:rsidR="00156DB4">
        <w:rPr>
          <w:rFonts w:cs="Times New Roman"/>
        </w:rPr>
        <w:t xml:space="preserve"> </w:t>
      </w:r>
      <w:r w:rsidR="00156DB4" w:rsidRPr="00156DB4">
        <w:rPr>
          <w:rFonts w:cs="Times New Roman"/>
        </w:rPr>
        <w:t xml:space="preserve">to determine that </w:t>
      </w:r>
      <w:r w:rsidR="00F800B8">
        <w:t>the Company</w:t>
      </w:r>
      <w:r w:rsidR="00156DB4" w:rsidRPr="00156DB4">
        <w:rPr>
          <w:rFonts w:cs="Times New Roman"/>
        </w:rPr>
        <w:t>’s financial statements are</w:t>
      </w:r>
      <w:r w:rsidR="00156DB4">
        <w:rPr>
          <w:rFonts w:cs="Times New Roman"/>
        </w:rPr>
        <w:t xml:space="preserve"> </w:t>
      </w:r>
      <w:r w:rsidR="00156DB4" w:rsidRPr="00156DB4">
        <w:rPr>
          <w:rFonts w:cs="Times New Roman"/>
        </w:rPr>
        <w:t>complete</w:t>
      </w:r>
      <w:r w:rsidR="00DB4ABC">
        <w:rPr>
          <w:rFonts w:cs="Times New Roman"/>
        </w:rPr>
        <w:t xml:space="preserve">, </w:t>
      </w:r>
      <w:r w:rsidR="00156DB4" w:rsidRPr="00156DB4">
        <w:rPr>
          <w:rFonts w:cs="Times New Roman"/>
        </w:rPr>
        <w:t>accurate and in accordance with</w:t>
      </w:r>
      <w:r w:rsidR="00156DB4">
        <w:rPr>
          <w:rFonts w:cs="Times New Roman"/>
        </w:rPr>
        <w:t xml:space="preserve"> </w:t>
      </w:r>
      <w:r w:rsidR="00156DB4" w:rsidRPr="00156DB4">
        <w:rPr>
          <w:rFonts w:cs="Times New Roman"/>
        </w:rPr>
        <w:t>generally accepted acco</w:t>
      </w:r>
      <w:r w:rsidR="00156DB4">
        <w:rPr>
          <w:rFonts w:cs="Times New Roman"/>
        </w:rPr>
        <w:t>unting principles</w:t>
      </w:r>
      <w:r w:rsidR="00847FCF">
        <w:rPr>
          <w:rFonts w:cs="Times New Roman"/>
        </w:rPr>
        <w:t xml:space="preserve"> (“</w:t>
      </w:r>
      <w:r w:rsidR="00847FCF" w:rsidRPr="00E4014C">
        <w:rPr>
          <w:rFonts w:cs="Times New Roman"/>
          <w:b/>
          <w:bCs/>
          <w:i/>
          <w:iCs/>
        </w:rPr>
        <w:t>GAAP</w:t>
      </w:r>
      <w:r w:rsidR="00847FCF">
        <w:rPr>
          <w:rFonts w:cs="Times New Roman"/>
        </w:rPr>
        <w:t>”)</w:t>
      </w:r>
      <w:r w:rsidR="00156DB4">
        <w:rPr>
          <w:rFonts w:cs="Times New Roman"/>
        </w:rPr>
        <w:t xml:space="preserve">. </w:t>
      </w:r>
      <w:r w:rsidR="00DB4ABC">
        <w:rPr>
          <w:rFonts w:cs="Times New Roman"/>
        </w:rPr>
        <w:t xml:space="preserve">Instead, those are responsibilities of </w:t>
      </w:r>
      <w:r w:rsidR="00F800B8">
        <w:t>the Company</w:t>
      </w:r>
      <w:r w:rsidR="00156DB4" w:rsidRPr="00156DB4">
        <w:rPr>
          <w:rFonts w:cs="Times New Roman"/>
        </w:rPr>
        <w:t>’s management and the</w:t>
      </w:r>
      <w:r w:rsidR="00156DB4">
        <w:rPr>
          <w:rFonts w:cs="Times New Roman"/>
        </w:rPr>
        <w:t xml:space="preserve"> </w:t>
      </w:r>
      <w:r w:rsidR="00156DB4" w:rsidRPr="00156DB4">
        <w:rPr>
          <w:rFonts w:cs="Times New Roman"/>
        </w:rPr>
        <w:t>Independent Auditors.</w:t>
      </w:r>
    </w:p>
    <w:p w14:paraId="51C1A27F" w14:textId="40F89CA9" w:rsidR="00756C78" w:rsidRPr="000552FA" w:rsidRDefault="00756C78" w:rsidP="0021094E">
      <w:pPr>
        <w:pStyle w:val="Heading1"/>
        <w:numPr>
          <w:ilvl w:val="0"/>
          <w:numId w:val="0"/>
        </w:numPr>
        <w:jc w:val="left"/>
        <w:rPr>
          <w:b/>
          <w:szCs w:val="24"/>
        </w:rPr>
      </w:pPr>
      <w:r w:rsidRPr="000552FA">
        <w:rPr>
          <w:b/>
          <w:szCs w:val="24"/>
        </w:rPr>
        <w:t>MEMBERSHIP</w:t>
      </w:r>
    </w:p>
    <w:p w14:paraId="7AC0F193" w14:textId="09F8992C" w:rsidR="000A0C60" w:rsidRPr="009B7ECB" w:rsidRDefault="000A0C60" w:rsidP="0021094E">
      <w:pPr>
        <w:pStyle w:val="Heading2"/>
        <w:numPr>
          <w:ilvl w:val="0"/>
          <w:numId w:val="0"/>
        </w:numPr>
        <w:jc w:val="left"/>
        <w:rPr>
          <w:color w:val="FF0000"/>
          <w:szCs w:val="24"/>
        </w:rPr>
      </w:pPr>
      <w:r w:rsidRPr="009B7ECB">
        <w:rPr>
          <w:color w:val="FF0000"/>
          <w:szCs w:val="24"/>
        </w:rPr>
        <w:t>Size and Appointment</w:t>
      </w:r>
    </w:p>
    <w:p w14:paraId="3714A898" w14:textId="11982C55" w:rsidR="000A0C60" w:rsidRPr="000552FA" w:rsidRDefault="00756C78" w:rsidP="0021094E">
      <w:pPr>
        <w:pStyle w:val="BodyText"/>
        <w:ind w:firstLine="0"/>
        <w:jc w:val="left"/>
        <w:rPr>
          <w:rFonts w:cs="Times New Roman"/>
        </w:rPr>
      </w:pPr>
      <w:r w:rsidRPr="000552FA">
        <w:rPr>
          <w:rFonts w:cs="Times New Roman"/>
        </w:rPr>
        <w:t>The Committee will consist of three or more members of the Board, with the exact number determined by the Board.</w:t>
      </w:r>
      <w:r w:rsidR="00E65173" w:rsidRPr="000552FA">
        <w:rPr>
          <w:rFonts w:cs="Times New Roman"/>
        </w:rPr>
        <w:t xml:space="preserve"> </w:t>
      </w:r>
      <w:bookmarkStart w:id="0" w:name="_Hlk21527002"/>
      <w:r w:rsidR="00DB5EC2" w:rsidRPr="00A95B1B">
        <w:t>All members of the Committee will be appointed by the Board and will serve at the Board’s discretion</w:t>
      </w:r>
      <w:bookmarkEnd w:id="0"/>
      <w:r w:rsidR="000A0C60" w:rsidRPr="000552FA">
        <w:rPr>
          <w:rFonts w:cs="Times New Roman"/>
        </w:rPr>
        <w:t>.</w:t>
      </w:r>
      <w:r w:rsidR="00E65173" w:rsidRPr="000552FA">
        <w:rPr>
          <w:rFonts w:cs="Times New Roman"/>
        </w:rPr>
        <w:t xml:space="preserve"> </w:t>
      </w:r>
      <w:r w:rsidR="000A0C60" w:rsidRPr="000552FA">
        <w:rPr>
          <w:rFonts w:cs="Times New Roman"/>
        </w:rPr>
        <w:t xml:space="preserve">Members of the Committee may be replaced or removed by the Board at any time, with or without cause. Resignation or removal of a director from the Board, for whatever reason, </w:t>
      </w:r>
      <w:r w:rsidR="00DB4ABC">
        <w:rPr>
          <w:rFonts w:cs="Times New Roman"/>
        </w:rPr>
        <w:t>will</w:t>
      </w:r>
      <w:r w:rsidR="00DB4ABC" w:rsidRPr="000552FA">
        <w:rPr>
          <w:rFonts w:cs="Times New Roman"/>
        </w:rPr>
        <w:t xml:space="preserve"> </w:t>
      </w:r>
      <w:r w:rsidR="000A0C60" w:rsidRPr="000552FA">
        <w:rPr>
          <w:rFonts w:cs="Times New Roman"/>
        </w:rPr>
        <w:t>automatically constitute resignation or removal, as applicable, from the Committee.</w:t>
      </w:r>
    </w:p>
    <w:p w14:paraId="53250BF3" w14:textId="4586AF3B" w:rsidR="000A0C60" w:rsidRPr="009B7ECB" w:rsidRDefault="000A0C60" w:rsidP="0021094E">
      <w:pPr>
        <w:pStyle w:val="Heading2"/>
        <w:numPr>
          <w:ilvl w:val="0"/>
          <w:numId w:val="0"/>
        </w:numPr>
        <w:jc w:val="left"/>
        <w:rPr>
          <w:color w:val="FF0000"/>
          <w:szCs w:val="24"/>
        </w:rPr>
      </w:pPr>
      <w:r w:rsidRPr="009B7ECB">
        <w:rPr>
          <w:color w:val="FF0000"/>
          <w:szCs w:val="24"/>
        </w:rPr>
        <w:t>Qualifications</w:t>
      </w:r>
    </w:p>
    <w:p w14:paraId="0C83C366" w14:textId="293CCFBC" w:rsidR="00756C78" w:rsidRPr="000552FA" w:rsidRDefault="00BC3C33" w:rsidP="0021094E">
      <w:pPr>
        <w:pStyle w:val="BodyText"/>
        <w:ind w:firstLine="0"/>
        <w:jc w:val="left"/>
        <w:rPr>
          <w:rFonts w:cs="Times New Roman"/>
        </w:rPr>
      </w:pPr>
      <w:r w:rsidRPr="008A1F0E">
        <w:t xml:space="preserve">Members of the </w:t>
      </w:r>
      <w:r w:rsidRPr="00EB232E">
        <w:t>Committee must meet the following criteria as well as any additional criteria required by applicable law, the rules and regulations</w:t>
      </w:r>
      <w:r>
        <w:t xml:space="preserve"> (the “</w:t>
      </w:r>
      <w:r w:rsidRPr="00357846">
        <w:rPr>
          <w:b/>
          <w:i/>
        </w:rPr>
        <w:t>Commission Rules</w:t>
      </w:r>
      <w:r>
        <w:t xml:space="preserve">”) </w:t>
      </w:r>
      <w:r w:rsidRPr="00EB232E">
        <w:t>of the U.S. Securities and Exchange Commission</w:t>
      </w:r>
      <w:r>
        <w:t xml:space="preserve"> </w:t>
      </w:r>
      <w:r w:rsidRPr="009D1FA4">
        <w:t>(the “</w:t>
      </w:r>
      <w:r w:rsidRPr="009D1FA4">
        <w:rPr>
          <w:b/>
          <w:i/>
        </w:rPr>
        <w:t>Commission</w:t>
      </w:r>
      <w:r>
        <w:t xml:space="preserve">”) </w:t>
      </w:r>
      <w:r w:rsidRPr="00EB232E">
        <w:t xml:space="preserve">or </w:t>
      </w:r>
      <w:r w:rsidR="00466BA7">
        <w:t xml:space="preserve">of </w:t>
      </w:r>
      <w:r>
        <w:t xml:space="preserve">the </w:t>
      </w:r>
      <w:r w:rsidRPr="00EB232E">
        <w:t xml:space="preserve">securities exchange on </w:t>
      </w:r>
      <w:r w:rsidRPr="00EB232E">
        <w:lastRenderedPageBreak/>
        <w:t xml:space="preserve">which </w:t>
      </w:r>
      <w:r w:rsidR="00961AB8">
        <w:t>the Company</w:t>
      </w:r>
      <w:r w:rsidRPr="00EB232E">
        <w:t>’s securities are listed</w:t>
      </w:r>
      <w:r>
        <w:t xml:space="preserve"> </w:t>
      </w:r>
      <w:r w:rsidRPr="008A1F0E">
        <w:t>(the “</w:t>
      </w:r>
      <w:r w:rsidRPr="008A1F0E">
        <w:rPr>
          <w:b/>
          <w:i/>
        </w:rPr>
        <w:t>Exchange Rules</w:t>
      </w:r>
      <w:r w:rsidRPr="008A1F0E">
        <w:t>”)</w:t>
      </w:r>
      <w:r w:rsidRPr="00EB232E">
        <w:t xml:space="preserve"> or such other qualifications as are established by the Board from time to time</w:t>
      </w:r>
      <w:r w:rsidRPr="00A95B1B">
        <w:rPr>
          <w:color w:val="000000"/>
        </w:rPr>
        <w:t>:</w:t>
      </w:r>
    </w:p>
    <w:p w14:paraId="35EBCAB1" w14:textId="15E96B9C" w:rsidR="00756C78" w:rsidRPr="000552FA" w:rsidRDefault="00BC3C33" w:rsidP="0021094E">
      <w:pPr>
        <w:pStyle w:val="BodyText"/>
        <w:numPr>
          <w:ilvl w:val="0"/>
          <w:numId w:val="37"/>
        </w:numPr>
        <w:jc w:val="left"/>
        <w:rPr>
          <w:rFonts w:cs="Times New Roman"/>
        </w:rPr>
      </w:pPr>
      <w:r w:rsidRPr="00554490">
        <w:t xml:space="preserve">Each member of the </w:t>
      </w:r>
      <w:r w:rsidRPr="00EB232E">
        <w:t xml:space="preserve">Committee </w:t>
      </w:r>
      <w:r w:rsidR="00DB4ABC">
        <w:t>must</w:t>
      </w:r>
      <w:r w:rsidR="00DB4ABC" w:rsidRPr="00EB232E">
        <w:t xml:space="preserve"> </w:t>
      </w:r>
      <w:r w:rsidRPr="00EB232E">
        <w:t xml:space="preserve">meet the independence requirements of the </w:t>
      </w:r>
      <w:r>
        <w:t xml:space="preserve">Commission and of the </w:t>
      </w:r>
      <w:r w:rsidRPr="00EB232E">
        <w:t xml:space="preserve">listing standards of the securities exchange on which </w:t>
      </w:r>
      <w:r w:rsidR="00F800B8">
        <w:t>the Company</w:t>
      </w:r>
      <w:r w:rsidRPr="00EB232E">
        <w:t>’s securities are listed</w:t>
      </w:r>
      <w:r w:rsidRPr="008A1F0E">
        <w:t>.</w:t>
      </w:r>
    </w:p>
    <w:p w14:paraId="0A998276" w14:textId="1C4E43E4" w:rsidR="00BC3C33" w:rsidRPr="00D00573" w:rsidRDefault="00BC3C33" w:rsidP="0021094E">
      <w:pPr>
        <w:pStyle w:val="BodyText"/>
        <w:numPr>
          <w:ilvl w:val="0"/>
          <w:numId w:val="37"/>
        </w:numPr>
        <w:jc w:val="left"/>
        <w:rPr>
          <w:rFonts w:cs="Times New Roman"/>
        </w:rPr>
      </w:pPr>
      <w:r>
        <w:t xml:space="preserve">Each member of the Committee must be able to read and understand fundamental financial statements and otherwise must comply with all financial-literacy requirements of the securities exchange on which </w:t>
      </w:r>
      <w:r w:rsidR="00F800B8">
        <w:t>the Company</w:t>
      </w:r>
      <w:r>
        <w:t>’s securities are listed.</w:t>
      </w:r>
    </w:p>
    <w:p w14:paraId="6D2C3B8E" w14:textId="0478E8A9" w:rsidR="00756C78" w:rsidRPr="000552FA" w:rsidRDefault="00D00573" w:rsidP="0021094E">
      <w:pPr>
        <w:pStyle w:val="BodyText"/>
        <w:numPr>
          <w:ilvl w:val="0"/>
          <w:numId w:val="37"/>
        </w:numPr>
        <w:jc w:val="left"/>
        <w:rPr>
          <w:rFonts w:cs="Times New Roman"/>
        </w:rPr>
      </w:pPr>
      <w:r>
        <w:rPr>
          <w:rFonts w:cs="Times New Roman"/>
        </w:rPr>
        <w:t>N</w:t>
      </w:r>
      <w:r w:rsidR="00756C78" w:rsidRPr="000552FA">
        <w:rPr>
          <w:rFonts w:cs="Times New Roman"/>
        </w:rPr>
        <w:t>o</w:t>
      </w:r>
      <w:r>
        <w:rPr>
          <w:rFonts w:cs="Times New Roman"/>
        </w:rPr>
        <w:t xml:space="preserve"> member of the Committee </w:t>
      </w:r>
      <w:r w:rsidR="00BC0316">
        <w:rPr>
          <w:rFonts w:cs="Times New Roman"/>
        </w:rPr>
        <w:t>will</w:t>
      </w:r>
      <w:r w:rsidR="00BC0316" w:rsidRPr="000552FA">
        <w:rPr>
          <w:rFonts w:cs="Times New Roman"/>
        </w:rPr>
        <w:t xml:space="preserve"> </w:t>
      </w:r>
      <w:r w:rsidR="00756C78" w:rsidRPr="000552FA">
        <w:rPr>
          <w:rFonts w:cs="Times New Roman"/>
        </w:rPr>
        <w:t xml:space="preserve">have participated in the preparation of the financial statements of </w:t>
      </w:r>
      <w:r w:rsidR="00F800B8">
        <w:t>the Company</w:t>
      </w:r>
      <w:r w:rsidR="00F800B8" w:rsidDel="00F800B8">
        <w:t xml:space="preserve"> </w:t>
      </w:r>
      <w:r w:rsidR="00756C78" w:rsidRPr="000552FA">
        <w:rPr>
          <w:rFonts w:cs="Times New Roman"/>
        </w:rPr>
        <w:t xml:space="preserve">or any current subsidiary of </w:t>
      </w:r>
      <w:r w:rsidR="00F800B8">
        <w:t>the Company</w:t>
      </w:r>
      <w:r w:rsidR="00F800B8" w:rsidDel="00F800B8">
        <w:t xml:space="preserve"> </w:t>
      </w:r>
      <w:r w:rsidR="00756C78" w:rsidRPr="000552FA">
        <w:rPr>
          <w:rFonts w:cs="Times New Roman"/>
        </w:rPr>
        <w:t>at any time during the past three years</w:t>
      </w:r>
      <w:r w:rsidR="0007293E">
        <w:rPr>
          <w:rFonts w:cs="Times New Roman"/>
        </w:rPr>
        <w:t>.</w:t>
      </w:r>
    </w:p>
    <w:p w14:paraId="4D7D89A5" w14:textId="0D5B77DC" w:rsidR="00110A5D" w:rsidRPr="000552FA" w:rsidRDefault="00D00573" w:rsidP="0021094E">
      <w:pPr>
        <w:pStyle w:val="BodyText"/>
        <w:numPr>
          <w:ilvl w:val="0"/>
          <w:numId w:val="37"/>
        </w:numPr>
        <w:jc w:val="left"/>
        <w:rPr>
          <w:rFonts w:cs="Times New Roman"/>
        </w:rPr>
      </w:pPr>
      <w:r>
        <w:rPr>
          <w:rFonts w:cs="Times New Roman"/>
        </w:rPr>
        <w:t>A</w:t>
      </w:r>
      <w:r w:rsidR="00110A5D" w:rsidRPr="000552FA">
        <w:rPr>
          <w:rFonts w:cs="Times New Roman"/>
        </w:rPr>
        <w:t xml:space="preserve">t least one </w:t>
      </w:r>
      <w:r w:rsidR="009505E3">
        <w:rPr>
          <w:rFonts w:cs="Times New Roman"/>
        </w:rPr>
        <w:t>Committee member</w:t>
      </w:r>
      <w:r w:rsidR="00110A5D" w:rsidRPr="000552FA">
        <w:rPr>
          <w:rFonts w:cs="Times New Roman"/>
        </w:rPr>
        <w:t xml:space="preserve"> will have past employment or management experience in fin</w:t>
      </w:r>
      <w:r w:rsidR="00072B1D" w:rsidRPr="000552FA">
        <w:rPr>
          <w:rFonts w:cs="Times New Roman"/>
        </w:rPr>
        <w:t>ance or accounting</w:t>
      </w:r>
      <w:r w:rsidR="00110A5D" w:rsidRPr="000552FA">
        <w:rPr>
          <w:rFonts w:cs="Times New Roman"/>
        </w:rPr>
        <w:t xml:space="preserve"> or any other comparable experience or background resulting in similar financial sophistication, as determined by the Board</w:t>
      </w:r>
      <w:r w:rsidR="009505E3">
        <w:rPr>
          <w:rFonts w:cs="Times New Roman"/>
        </w:rPr>
        <w:t xml:space="preserve"> and as required by the Exchange Rules.  In addition, at least one Committee member must</w:t>
      </w:r>
      <w:r w:rsidR="00110A5D" w:rsidRPr="000552FA">
        <w:rPr>
          <w:rFonts w:cs="Times New Roman"/>
        </w:rPr>
        <w:t xml:space="preserve"> qualify as an “audit committee financial expert” as defined in the Commission</w:t>
      </w:r>
      <w:r>
        <w:rPr>
          <w:rFonts w:cs="Times New Roman"/>
        </w:rPr>
        <w:t xml:space="preserve"> Rules</w:t>
      </w:r>
      <w:r w:rsidR="0007293E">
        <w:rPr>
          <w:rFonts w:cs="Times New Roman"/>
        </w:rPr>
        <w:t>.</w:t>
      </w:r>
    </w:p>
    <w:p w14:paraId="42DBC359" w14:textId="528BF267" w:rsidR="0012146C" w:rsidRPr="00DD015A" w:rsidRDefault="00DD015A" w:rsidP="00DD015A">
      <w:pPr>
        <w:pStyle w:val="BodyText"/>
        <w:ind w:firstLine="0"/>
        <w:jc w:val="left"/>
        <w:rPr>
          <w:rFonts w:cs="Times New Roman"/>
        </w:rPr>
      </w:pPr>
      <w:r w:rsidRPr="00DD015A">
        <w:rPr>
          <w:rFonts w:cs="Times New Roman"/>
        </w:rPr>
        <w:t>Notwithstanding the foregoing, the Company may avail itself of any phase-in rules or interpretations applicable to newly-listed companies in connection with an initial public offering</w:t>
      </w:r>
      <w:r>
        <w:rPr>
          <w:rFonts w:cs="Times New Roman"/>
        </w:rPr>
        <w:t>.</w:t>
      </w:r>
    </w:p>
    <w:p w14:paraId="143B4C0E" w14:textId="28C622B8" w:rsidR="000A0C60" w:rsidRPr="009B7ECB" w:rsidRDefault="000A0C60" w:rsidP="0021094E">
      <w:pPr>
        <w:pStyle w:val="Heading2"/>
        <w:numPr>
          <w:ilvl w:val="0"/>
          <w:numId w:val="0"/>
        </w:numPr>
        <w:jc w:val="left"/>
        <w:rPr>
          <w:color w:val="FF0000"/>
          <w:szCs w:val="24"/>
        </w:rPr>
      </w:pPr>
      <w:r w:rsidRPr="009B7ECB">
        <w:rPr>
          <w:color w:val="FF0000"/>
          <w:szCs w:val="24"/>
        </w:rPr>
        <w:t>Chair</w:t>
      </w:r>
      <w:r w:rsidR="00825440" w:rsidRPr="009B7ECB">
        <w:rPr>
          <w:color w:val="FF0000"/>
          <w:szCs w:val="24"/>
        </w:rPr>
        <w:t>person</w:t>
      </w:r>
    </w:p>
    <w:p w14:paraId="48D83DBD" w14:textId="12694F5A" w:rsidR="000A0C60" w:rsidRPr="000552FA" w:rsidRDefault="000A0C60" w:rsidP="0021094E">
      <w:pPr>
        <w:pStyle w:val="BodyText"/>
        <w:ind w:firstLine="0"/>
        <w:jc w:val="left"/>
        <w:rPr>
          <w:rFonts w:cs="Times New Roman"/>
        </w:rPr>
      </w:pPr>
      <w:r w:rsidRPr="000552FA">
        <w:rPr>
          <w:rFonts w:cs="Times New Roman"/>
        </w:rPr>
        <w:t>The Board may appoint a member of the Committee to serve as the chairperson of the Committee (the “</w:t>
      </w:r>
      <w:r w:rsidRPr="000552FA">
        <w:rPr>
          <w:rFonts w:cs="Times New Roman"/>
          <w:b/>
          <w:i/>
        </w:rPr>
        <w:t>Chair</w:t>
      </w:r>
      <w:r w:rsidRPr="000552FA">
        <w:rPr>
          <w:rFonts w:cs="Times New Roman"/>
        </w:rPr>
        <w:t xml:space="preserve">”). If the Board does not appoint a Chair, the Committee members may designate a Chair by majority vote. The Chair will set the agenda for, </w:t>
      </w:r>
      <w:r w:rsidR="005A6377" w:rsidRPr="000552FA">
        <w:rPr>
          <w:rFonts w:cs="Times New Roman"/>
        </w:rPr>
        <w:t>preside over</w:t>
      </w:r>
      <w:r w:rsidR="00A65D85" w:rsidRPr="000552FA">
        <w:rPr>
          <w:rFonts w:cs="Times New Roman"/>
        </w:rPr>
        <w:t xml:space="preserve"> </w:t>
      </w:r>
      <w:r w:rsidRPr="000552FA">
        <w:rPr>
          <w:rFonts w:cs="Times New Roman"/>
        </w:rPr>
        <w:t>and conduct the proceedings of Committee meetings.</w:t>
      </w:r>
      <w:r w:rsidR="00E65173" w:rsidRPr="000552FA">
        <w:rPr>
          <w:rFonts w:cs="Times New Roman"/>
        </w:rPr>
        <w:t xml:space="preserve"> </w:t>
      </w:r>
    </w:p>
    <w:p w14:paraId="031A237C" w14:textId="28CDEE2D" w:rsidR="00756C78" w:rsidRPr="000552FA" w:rsidRDefault="00756C78" w:rsidP="0021094E">
      <w:pPr>
        <w:pStyle w:val="Heading1"/>
        <w:numPr>
          <w:ilvl w:val="0"/>
          <w:numId w:val="0"/>
        </w:numPr>
        <w:jc w:val="left"/>
        <w:rPr>
          <w:b/>
          <w:szCs w:val="24"/>
        </w:rPr>
      </w:pPr>
      <w:r w:rsidRPr="000552FA">
        <w:rPr>
          <w:b/>
          <w:szCs w:val="24"/>
        </w:rPr>
        <w:t>RESPONSIBILITIES</w:t>
      </w:r>
      <w:r w:rsidR="007C5EAC">
        <w:rPr>
          <w:b/>
          <w:szCs w:val="24"/>
        </w:rPr>
        <w:t xml:space="preserve"> AND DUTIES</w:t>
      </w:r>
    </w:p>
    <w:p w14:paraId="1CD003F2" w14:textId="6D15F84C" w:rsidR="00756C78" w:rsidRPr="000552FA" w:rsidRDefault="00756C78" w:rsidP="0021094E">
      <w:pPr>
        <w:pStyle w:val="BodyText"/>
        <w:ind w:firstLine="0"/>
        <w:jc w:val="left"/>
        <w:rPr>
          <w:rFonts w:cs="Times New Roman"/>
        </w:rPr>
      </w:pPr>
      <w:r w:rsidRPr="000552FA">
        <w:rPr>
          <w:rFonts w:cs="Times New Roman"/>
        </w:rPr>
        <w:t xml:space="preserve">The principal responsibilities and duties of the Committee are set forth below. These </w:t>
      </w:r>
      <w:r w:rsidR="00E04740" w:rsidRPr="000552FA">
        <w:rPr>
          <w:rFonts w:cs="Times New Roman"/>
        </w:rPr>
        <w:t xml:space="preserve">responsibilities and </w:t>
      </w:r>
      <w:r w:rsidRPr="000552FA">
        <w:rPr>
          <w:rFonts w:cs="Times New Roman"/>
        </w:rPr>
        <w:t>duties are set forth as a guide</w:t>
      </w:r>
      <w:r w:rsidR="00852F4E" w:rsidRPr="000552FA">
        <w:rPr>
          <w:rFonts w:cs="Times New Roman"/>
        </w:rPr>
        <w:t>,</w:t>
      </w:r>
      <w:r w:rsidRPr="000552FA">
        <w:rPr>
          <w:rFonts w:cs="Times New Roman"/>
        </w:rPr>
        <w:t xml:space="preserve"> with the understanding that the Committee will carry them out in a manner that is appropriate given </w:t>
      </w:r>
      <w:r w:rsidR="00F800B8">
        <w:t>the Company</w:t>
      </w:r>
      <w:r w:rsidRPr="000552FA">
        <w:rPr>
          <w:rFonts w:cs="Times New Roman"/>
        </w:rPr>
        <w:t xml:space="preserve">’s needs and circumstances. </w:t>
      </w:r>
      <w:bookmarkStart w:id="1" w:name="_Hlk21526765"/>
      <w:bookmarkStart w:id="2" w:name="_Hlk13650779"/>
      <w:r w:rsidR="00D00573" w:rsidRPr="00053AF5">
        <w:t>The Committee may perform such other functions as are consistent with its purpose and applicable law, rules and regulations</w:t>
      </w:r>
      <w:r w:rsidR="00DB4ABC">
        <w:t xml:space="preserve">, </w:t>
      </w:r>
      <w:r w:rsidR="00D00573" w:rsidRPr="00053AF5">
        <w:t>as the Board may request or prescribe</w:t>
      </w:r>
      <w:r w:rsidR="00DB4ABC">
        <w:t>,</w:t>
      </w:r>
      <w:r w:rsidR="00D00573">
        <w:t xml:space="preserve"> </w:t>
      </w:r>
      <w:r w:rsidR="00D00573" w:rsidRPr="009D1FA4">
        <w:t>or as the Committee deems necessary or appropriate consistent with its purpose</w:t>
      </w:r>
      <w:r w:rsidR="00D00573" w:rsidRPr="004F2A26">
        <w:t>.</w:t>
      </w:r>
      <w:bookmarkEnd w:id="1"/>
      <w:bookmarkEnd w:id="2"/>
    </w:p>
    <w:p w14:paraId="31FE99A3" w14:textId="2A10051D" w:rsidR="00756C78" w:rsidRPr="009B7ECB" w:rsidRDefault="00756C78" w:rsidP="0021094E">
      <w:pPr>
        <w:pStyle w:val="Heading2"/>
        <w:numPr>
          <w:ilvl w:val="0"/>
          <w:numId w:val="0"/>
        </w:numPr>
        <w:jc w:val="left"/>
        <w:rPr>
          <w:color w:val="FF0000"/>
          <w:szCs w:val="24"/>
        </w:rPr>
      </w:pPr>
      <w:r w:rsidRPr="009B7ECB">
        <w:rPr>
          <w:color w:val="FF0000"/>
          <w:szCs w:val="24"/>
        </w:rPr>
        <w:t>Financial Statements and Disclosures</w:t>
      </w:r>
    </w:p>
    <w:p w14:paraId="4F032448" w14:textId="5626B6A2" w:rsidR="00835565" w:rsidRDefault="00010203" w:rsidP="0021094E">
      <w:pPr>
        <w:jc w:val="left"/>
        <w:rPr>
          <w:rFonts w:cs="Times New Roman"/>
        </w:rPr>
      </w:pPr>
      <w:r w:rsidRPr="000552FA">
        <w:rPr>
          <w:rFonts w:cs="Times New Roman"/>
        </w:rPr>
        <w:t>The Committee will</w:t>
      </w:r>
      <w:r w:rsidR="008C180F" w:rsidRPr="000552FA">
        <w:rPr>
          <w:rFonts w:cs="Times New Roman"/>
        </w:rPr>
        <w:t>:</w:t>
      </w:r>
    </w:p>
    <w:p w14:paraId="347E4C53" w14:textId="77777777" w:rsidR="00835565" w:rsidRPr="000552FA" w:rsidRDefault="00835565" w:rsidP="0021094E">
      <w:pPr>
        <w:jc w:val="left"/>
        <w:rPr>
          <w:rFonts w:cs="Times New Roman"/>
        </w:rPr>
      </w:pPr>
    </w:p>
    <w:p w14:paraId="1B3A4C4A" w14:textId="2D5E6DFD" w:rsidR="00E35954" w:rsidRPr="00541E60" w:rsidRDefault="00141580" w:rsidP="0021094E">
      <w:pPr>
        <w:pStyle w:val="ListParagraph"/>
        <w:numPr>
          <w:ilvl w:val="0"/>
          <w:numId w:val="38"/>
        </w:numPr>
        <w:ind w:left="360"/>
        <w:jc w:val="left"/>
        <w:rPr>
          <w:rFonts w:cs="Times New Roman"/>
        </w:rPr>
      </w:pPr>
      <w:r>
        <w:rPr>
          <w:rFonts w:cs="Times New Roman"/>
        </w:rPr>
        <w:t>Prior to distribution to the public, r</w:t>
      </w:r>
      <w:r w:rsidRPr="00541E60">
        <w:rPr>
          <w:rFonts w:cs="Times New Roman"/>
        </w:rPr>
        <w:t>eview</w:t>
      </w:r>
      <w:r w:rsidR="00756C78" w:rsidRPr="00541E60">
        <w:rPr>
          <w:rFonts w:cs="Times New Roman"/>
        </w:rPr>
        <w:t xml:space="preserve"> </w:t>
      </w:r>
      <w:r w:rsidR="00E35954" w:rsidRPr="00541E60">
        <w:rPr>
          <w:rFonts w:cs="Times New Roman"/>
        </w:rPr>
        <w:t>and discuss with management</w:t>
      </w:r>
      <w:r w:rsidR="00C206AB">
        <w:rPr>
          <w:rFonts w:cs="Times New Roman"/>
        </w:rPr>
        <w:t xml:space="preserve"> and the Independent Auditors</w:t>
      </w:r>
      <w:r w:rsidR="00E35954" w:rsidRPr="00541E60">
        <w:rPr>
          <w:rFonts w:cs="Times New Roman"/>
        </w:rPr>
        <w:t xml:space="preserve">, </w:t>
      </w:r>
      <w:r w:rsidR="00F800B8">
        <w:t>the Company</w:t>
      </w:r>
      <w:r w:rsidR="00E35954" w:rsidRPr="00541E60">
        <w:rPr>
          <w:rFonts w:cs="Times New Roman"/>
        </w:rPr>
        <w:t xml:space="preserve">’s </w:t>
      </w:r>
      <w:r w:rsidR="00756C78" w:rsidRPr="0007293E">
        <w:rPr>
          <w:rFonts w:cs="Times New Roman"/>
        </w:rPr>
        <w:t xml:space="preserve">quarterly and annual financial </w:t>
      </w:r>
      <w:r w:rsidR="00E35954">
        <w:t xml:space="preserve">results, earnings </w:t>
      </w:r>
      <w:r w:rsidR="001D51BF">
        <w:t>press releases</w:t>
      </w:r>
      <w:r w:rsidR="00E35954">
        <w:t xml:space="preserve"> and </w:t>
      </w:r>
      <w:r w:rsidR="00E35954">
        <w:lastRenderedPageBreak/>
        <w:t xml:space="preserve">earnings </w:t>
      </w:r>
      <w:r w:rsidR="001D51BF">
        <w:t xml:space="preserve">guidance provided to analysts and rating agencies, and other public announcements regarding </w:t>
      </w:r>
      <w:r w:rsidR="00F800B8">
        <w:t>the Company</w:t>
      </w:r>
      <w:r w:rsidR="001D51BF">
        <w:t>’s operating results</w:t>
      </w:r>
      <w:r w:rsidR="00E35954">
        <w:t>.</w:t>
      </w:r>
    </w:p>
    <w:p w14:paraId="67E73B1B" w14:textId="77777777" w:rsidR="00835565" w:rsidRPr="00541E60" w:rsidRDefault="00835565" w:rsidP="0021094E">
      <w:pPr>
        <w:pStyle w:val="ListParagraph"/>
        <w:ind w:left="360"/>
        <w:jc w:val="left"/>
        <w:rPr>
          <w:rFonts w:cs="Times New Roman"/>
        </w:rPr>
      </w:pPr>
    </w:p>
    <w:p w14:paraId="57D11D4B" w14:textId="1AAE4646" w:rsidR="00835565" w:rsidRPr="00541E60" w:rsidRDefault="00835565" w:rsidP="0021094E">
      <w:pPr>
        <w:pStyle w:val="ListParagraph"/>
        <w:numPr>
          <w:ilvl w:val="0"/>
          <w:numId w:val="38"/>
        </w:numPr>
        <w:ind w:left="360"/>
        <w:jc w:val="left"/>
        <w:rPr>
          <w:rFonts w:cs="Times New Roman"/>
        </w:rPr>
      </w:pPr>
      <w:r>
        <w:t xml:space="preserve">Review </w:t>
      </w:r>
      <w:r w:rsidR="005806DF">
        <w:t>and discuss the following with management, the internal auditors</w:t>
      </w:r>
      <w:r w:rsidR="00141580">
        <w:t xml:space="preserve"> (if any)</w:t>
      </w:r>
      <w:r w:rsidR="005806DF">
        <w:t>, and the Independent Auditors, as applicable:</w:t>
      </w:r>
    </w:p>
    <w:p w14:paraId="6D577B68" w14:textId="1F99EA3A" w:rsidR="00835565" w:rsidRDefault="00835565" w:rsidP="0021094E">
      <w:pPr>
        <w:jc w:val="left"/>
        <w:rPr>
          <w:rFonts w:cs="Times New Roman"/>
        </w:rPr>
      </w:pPr>
    </w:p>
    <w:p w14:paraId="7C18A26B" w14:textId="2ACAAA39" w:rsidR="005806DF" w:rsidRPr="00EB1D97" w:rsidRDefault="00F800B8" w:rsidP="0021094E">
      <w:pPr>
        <w:pStyle w:val="ListParagraph"/>
        <w:numPr>
          <w:ilvl w:val="0"/>
          <w:numId w:val="39"/>
        </w:numPr>
        <w:jc w:val="left"/>
        <w:rPr>
          <w:rFonts w:cs="Times New Roman"/>
        </w:rPr>
      </w:pPr>
      <w:r>
        <w:t>the Company</w:t>
      </w:r>
      <w:r w:rsidR="005806DF">
        <w:t>’s annual audited and quarterly unaudited financial statements and annual and quarterly reports on Form 10-K and 10-Q, including the disclosures in “Management’s Discussion and Analysis of Financial Condition and Results of Operations</w:t>
      </w:r>
      <w:r w:rsidR="00355FF0">
        <w:t>,</w:t>
      </w:r>
      <w:r w:rsidR="005806DF">
        <w:t xml:space="preserve">” and recommend to the Board whether the annual financial statements should be included in </w:t>
      </w:r>
      <w:r>
        <w:t>the Company</w:t>
      </w:r>
      <w:r w:rsidR="005806DF">
        <w:t>’s Annual Report on Form 10-K;</w:t>
      </w:r>
    </w:p>
    <w:p w14:paraId="200AD787" w14:textId="77777777" w:rsidR="00EB1D97" w:rsidRPr="00EB1D97" w:rsidRDefault="00EB1D97" w:rsidP="0021094E">
      <w:pPr>
        <w:pStyle w:val="ListParagraph"/>
        <w:jc w:val="left"/>
        <w:rPr>
          <w:rFonts w:cs="Times New Roman"/>
        </w:rPr>
      </w:pPr>
    </w:p>
    <w:p w14:paraId="6EBB729B" w14:textId="34C9AD55" w:rsidR="00835565" w:rsidRPr="00EB1D97" w:rsidRDefault="00835565" w:rsidP="0021094E">
      <w:pPr>
        <w:pStyle w:val="ListParagraph"/>
        <w:numPr>
          <w:ilvl w:val="0"/>
          <w:numId w:val="39"/>
        </w:numPr>
        <w:jc w:val="left"/>
        <w:rPr>
          <w:rFonts w:cs="Times New Roman"/>
        </w:rPr>
      </w:pPr>
      <w:r>
        <w:t>the results of the Independent Auditors’ audit or review of the financial statements</w:t>
      </w:r>
      <w:r w:rsidR="005806DF">
        <w:t>;</w:t>
      </w:r>
    </w:p>
    <w:p w14:paraId="0F16FAE9" w14:textId="77777777" w:rsidR="00EB1D97" w:rsidRPr="00EB1D97" w:rsidRDefault="00EB1D97" w:rsidP="0021094E">
      <w:pPr>
        <w:pStyle w:val="ListParagraph"/>
        <w:jc w:val="left"/>
        <w:rPr>
          <w:rFonts w:cs="Times New Roman"/>
        </w:rPr>
      </w:pPr>
    </w:p>
    <w:p w14:paraId="18D92EA8" w14:textId="0DC65428" w:rsidR="00443379" w:rsidRPr="00443379" w:rsidRDefault="00443379" w:rsidP="0021094E">
      <w:pPr>
        <w:pStyle w:val="ListParagraph"/>
        <w:numPr>
          <w:ilvl w:val="0"/>
          <w:numId w:val="39"/>
        </w:numPr>
        <w:jc w:val="left"/>
        <w:rPr>
          <w:rFonts w:cs="Times New Roman"/>
        </w:rPr>
      </w:pPr>
      <w:r>
        <w:t>all critical audit matters (CAMs) proposed by the Independent Auditor to be included in the Independent Auditor’s annual audit report;</w:t>
      </w:r>
    </w:p>
    <w:p w14:paraId="5EDFABC9" w14:textId="77777777" w:rsidR="00443379" w:rsidRDefault="00443379" w:rsidP="00E4014C">
      <w:pPr>
        <w:pStyle w:val="ListParagraph"/>
      </w:pPr>
    </w:p>
    <w:p w14:paraId="12C3558D" w14:textId="79A3B810" w:rsidR="00835565" w:rsidRPr="00EB1D97" w:rsidRDefault="00835565" w:rsidP="0021094E">
      <w:pPr>
        <w:pStyle w:val="ListParagraph"/>
        <w:numPr>
          <w:ilvl w:val="0"/>
          <w:numId w:val="39"/>
        </w:numPr>
        <w:jc w:val="left"/>
        <w:rPr>
          <w:rFonts w:cs="Times New Roman"/>
        </w:rPr>
      </w:pPr>
      <w:r>
        <w:t>any items required to be communicated by the Independent Auditors in accordance with the applicable requirements of the Public Company Accounting Oversight Board (the “</w:t>
      </w:r>
      <w:r w:rsidRPr="00EB1D97">
        <w:rPr>
          <w:b/>
          <w:i/>
        </w:rPr>
        <w:t>PCAOB</w:t>
      </w:r>
      <w:r>
        <w:t>”)</w:t>
      </w:r>
      <w:r w:rsidR="005806DF">
        <w:t xml:space="preserve">; and </w:t>
      </w:r>
    </w:p>
    <w:p w14:paraId="490BCC26" w14:textId="3E89D3DB" w:rsidR="00EB1D97" w:rsidRPr="00EB1D97" w:rsidRDefault="00EB1D97" w:rsidP="0021094E">
      <w:pPr>
        <w:jc w:val="left"/>
        <w:rPr>
          <w:rFonts w:cs="Times New Roman"/>
        </w:rPr>
      </w:pPr>
    </w:p>
    <w:p w14:paraId="4106BAB5" w14:textId="4F6F1472" w:rsidR="005806DF" w:rsidRPr="00EB1D97" w:rsidRDefault="005806DF" w:rsidP="0021094E">
      <w:pPr>
        <w:pStyle w:val="ListParagraph"/>
        <w:numPr>
          <w:ilvl w:val="0"/>
          <w:numId w:val="39"/>
        </w:numPr>
        <w:jc w:val="left"/>
        <w:rPr>
          <w:rFonts w:cs="Times New Roman"/>
        </w:rPr>
      </w:pPr>
      <w:r>
        <w:t xml:space="preserve">any significant issues, events and transactions </w:t>
      </w:r>
      <w:r w:rsidR="00DB4ABC">
        <w:t xml:space="preserve">as well as </w:t>
      </w:r>
      <w:r>
        <w:t>any significant changes regarding accounting principles, practices, policies, judgments or estimates.</w:t>
      </w:r>
    </w:p>
    <w:p w14:paraId="46D372EA" w14:textId="77777777" w:rsidR="00EE7855" w:rsidRPr="000552FA" w:rsidRDefault="00EE7855" w:rsidP="0021094E">
      <w:pPr>
        <w:jc w:val="left"/>
      </w:pPr>
    </w:p>
    <w:p w14:paraId="706247D4" w14:textId="7FEEA569" w:rsidR="00756C78" w:rsidRPr="009B7ECB" w:rsidRDefault="00756C78" w:rsidP="0021094E">
      <w:pPr>
        <w:pStyle w:val="Heading2"/>
        <w:numPr>
          <w:ilvl w:val="0"/>
          <w:numId w:val="0"/>
        </w:numPr>
        <w:jc w:val="left"/>
        <w:rPr>
          <w:color w:val="FF0000"/>
          <w:szCs w:val="24"/>
        </w:rPr>
      </w:pPr>
      <w:r w:rsidRPr="009B7ECB">
        <w:rPr>
          <w:color w:val="FF0000"/>
          <w:szCs w:val="24"/>
        </w:rPr>
        <w:t>Internal Controls</w:t>
      </w:r>
    </w:p>
    <w:p w14:paraId="014CB225" w14:textId="4D92601E" w:rsidR="00825A6B" w:rsidRPr="000552FA" w:rsidRDefault="00825A6B" w:rsidP="0021094E">
      <w:pPr>
        <w:pStyle w:val="BodyText"/>
        <w:ind w:firstLine="0"/>
        <w:jc w:val="left"/>
        <w:rPr>
          <w:rFonts w:cs="Times New Roman"/>
        </w:rPr>
      </w:pPr>
      <w:r w:rsidRPr="000552FA">
        <w:rPr>
          <w:rFonts w:cs="Times New Roman"/>
        </w:rPr>
        <w:t xml:space="preserve">With respect to </w:t>
      </w:r>
      <w:r w:rsidR="00F800B8">
        <w:t>the Company</w:t>
      </w:r>
      <w:r w:rsidRPr="000552FA">
        <w:rPr>
          <w:rFonts w:cs="Times New Roman"/>
        </w:rPr>
        <w:t>’s internal controls, the Committee will:</w:t>
      </w:r>
    </w:p>
    <w:p w14:paraId="056A83C9" w14:textId="3BF1086D" w:rsidR="00756C78" w:rsidRPr="00EB1D97" w:rsidRDefault="00756C78" w:rsidP="0021094E">
      <w:pPr>
        <w:pStyle w:val="ListParagraph"/>
        <w:numPr>
          <w:ilvl w:val="0"/>
          <w:numId w:val="40"/>
        </w:numPr>
        <w:ind w:left="360"/>
        <w:jc w:val="left"/>
        <w:rPr>
          <w:rFonts w:cs="Times New Roman"/>
        </w:rPr>
      </w:pPr>
      <w:r w:rsidRPr="00EB1D97">
        <w:rPr>
          <w:rFonts w:cs="Times New Roman"/>
        </w:rPr>
        <w:t xml:space="preserve">Review and discuss with </w:t>
      </w:r>
      <w:r w:rsidR="00F800B8">
        <w:t>the Company</w:t>
      </w:r>
      <w:r w:rsidR="00E35954" w:rsidRPr="00EB1D97">
        <w:rPr>
          <w:rFonts w:cs="Times New Roman"/>
        </w:rPr>
        <w:t>’s management, its internal auditors</w:t>
      </w:r>
      <w:r w:rsidR="00141580">
        <w:rPr>
          <w:rFonts w:cs="Times New Roman"/>
        </w:rPr>
        <w:t xml:space="preserve"> (if any)</w:t>
      </w:r>
      <w:r w:rsidR="00E35954" w:rsidRPr="00EB1D97">
        <w:rPr>
          <w:rFonts w:cs="Times New Roman"/>
        </w:rPr>
        <w:t xml:space="preserve">, and </w:t>
      </w:r>
      <w:r w:rsidRPr="00EB1D97">
        <w:rPr>
          <w:rFonts w:cs="Times New Roman"/>
        </w:rPr>
        <w:t>the Independent Auditors</w:t>
      </w:r>
      <w:r w:rsidR="00E35954" w:rsidRPr="00EB1D97">
        <w:rPr>
          <w:rFonts w:cs="Times New Roman"/>
        </w:rPr>
        <w:t>, and provide oversight over,</w:t>
      </w:r>
      <w:r w:rsidRPr="00EB1D97">
        <w:rPr>
          <w:rFonts w:cs="Times New Roman"/>
        </w:rPr>
        <w:t xml:space="preserve"> </w:t>
      </w:r>
      <w:r w:rsidR="00E35954">
        <w:t xml:space="preserve">the design, implementation, adequacy and effectiveness of </w:t>
      </w:r>
      <w:r w:rsidR="00F800B8">
        <w:t>the Company</w:t>
      </w:r>
      <w:r w:rsidR="00E35954">
        <w:t>’s</w:t>
      </w:r>
      <w:r w:rsidR="001E2307">
        <w:t xml:space="preserve"> accounting and financial processes and systems of</w:t>
      </w:r>
      <w:r w:rsidR="00E35954">
        <w:t xml:space="preserve"> internal controls and material changes in such controls</w:t>
      </w:r>
      <w:r w:rsidRPr="00EB1D97">
        <w:rPr>
          <w:rFonts w:cs="Times New Roman"/>
        </w:rPr>
        <w:t xml:space="preserve">, including any </w:t>
      </w:r>
      <w:r w:rsidR="006A0DFA">
        <w:rPr>
          <w:rFonts w:cs="Times New Roman"/>
        </w:rPr>
        <w:t xml:space="preserve">control deficiencies, </w:t>
      </w:r>
      <w:r w:rsidRPr="00EB1D97">
        <w:rPr>
          <w:rFonts w:cs="Times New Roman"/>
        </w:rPr>
        <w:t>significant deficiencies and material weaknesses in their design or operation.</w:t>
      </w:r>
    </w:p>
    <w:p w14:paraId="146CDA7B" w14:textId="77777777" w:rsidR="007A6746" w:rsidRPr="000552FA" w:rsidRDefault="007A6746" w:rsidP="0021094E">
      <w:pPr>
        <w:pStyle w:val="ListParagraph"/>
        <w:ind w:left="-360"/>
        <w:jc w:val="left"/>
        <w:rPr>
          <w:rFonts w:cs="Times New Roman"/>
        </w:rPr>
      </w:pPr>
    </w:p>
    <w:p w14:paraId="0B674DED" w14:textId="73702803" w:rsidR="00E7571B" w:rsidRPr="00EB1D97" w:rsidRDefault="00756C78" w:rsidP="0021094E">
      <w:pPr>
        <w:pStyle w:val="ListParagraph"/>
        <w:numPr>
          <w:ilvl w:val="0"/>
          <w:numId w:val="40"/>
        </w:numPr>
        <w:ind w:left="360"/>
        <w:jc w:val="left"/>
        <w:rPr>
          <w:rFonts w:cs="Times New Roman"/>
        </w:rPr>
      </w:pPr>
      <w:r w:rsidRPr="00EB1D97">
        <w:rPr>
          <w:rFonts w:cs="Times New Roman"/>
        </w:rPr>
        <w:t xml:space="preserve">Review any </w:t>
      </w:r>
      <w:r w:rsidR="00EF08FF" w:rsidRPr="00EB1D97">
        <w:rPr>
          <w:rFonts w:cs="Times New Roman"/>
        </w:rPr>
        <w:t xml:space="preserve">allegations of </w:t>
      </w:r>
      <w:r w:rsidRPr="00EB1D97">
        <w:rPr>
          <w:rFonts w:cs="Times New Roman"/>
        </w:rPr>
        <w:t xml:space="preserve">fraud </w:t>
      </w:r>
      <w:r w:rsidR="00DB4ABC">
        <w:rPr>
          <w:rFonts w:cs="Times New Roman"/>
        </w:rPr>
        <w:t xml:space="preserve">that are disclosed to the Committee </w:t>
      </w:r>
      <w:r w:rsidRPr="00EB1D97">
        <w:rPr>
          <w:rFonts w:cs="Times New Roman"/>
        </w:rPr>
        <w:t xml:space="preserve">involving management or any employee of </w:t>
      </w:r>
      <w:r w:rsidR="00F800B8">
        <w:t>the Company</w:t>
      </w:r>
      <w:r w:rsidR="00F800B8" w:rsidDel="00F800B8">
        <w:t xml:space="preserve"> </w:t>
      </w:r>
      <w:r w:rsidRPr="00EB1D97">
        <w:rPr>
          <w:rFonts w:cs="Times New Roman"/>
        </w:rPr>
        <w:t xml:space="preserve">with a significant role in </w:t>
      </w:r>
      <w:r w:rsidR="00F800B8">
        <w:t>the Company</w:t>
      </w:r>
      <w:r w:rsidRPr="00EB1D97">
        <w:rPr>
          <w:rFonts w:cs="Times New Roman"/>
        </w:rPr>
        <w:t>’s accounting and financial reporting process and systems of internal controls.</w:t>
      </w:r>
    </w:p>
    <w:p w14:paraId="78182F33" w14:textId="32C89E1C" w:rsidR="00B45AE9" w:rsidRPr="00E7571B" w:rsidRDefault="00B45AE9" w:rsidP="0021094E">
      <w:pPr>
        <w:pStyle w:val="ListParagraph"/>
        <w:ind w:left="0"/>
        <w:jc w:val="left"/>
      </w:pPr>
    </w:p>
    <w:p w14:paraId="3EEBE931" w14:textId="534D8E76" w:rsidR="00E7571B" w:rsidRPr="00EB1D97" w:rsidRDefault="00E7571B" w:rsidP="0021094E">
      <w:pPr>
        <w:pStyle w:val="ListParagraph"/>
        <w:numPr>
          <w:ilvl w:val="0"/>
          <w:numId w:val="40"/>
        </w:numPr>
        <w:ind w:left="360"/>
        <w:jc w:val="left"/>
        <w:rPr>
          <w:rFonts w:cs="Times New Roman"/>
        </w:rPr>
      </w:pPr>
      <w:r w:rsidRPr="00EB1D97">
        <w:rPr>
          <w:rFonts w:cs="Times New Roman"/>
        </w:rPr>
        <w:t>Discuss any comments or recommendations of the Independent Auditors outlined in their annual management letter or internal control reports.</w:t>
      </w:r>
    </w:p>
    <w:p w14:paraId="615F30B0" w14:textId="77777777" w:rsidR="00E7571B" w:rsidRDefault="00E7571B" w:rsidP="0021094E">
      <w:pPr>
        <w:pStyle w:val="ListParagraph"/>
        <w:ind w:left="0"/>
        <w:jc w:val="left"/>
        <w:rPr>
          <w:rFonts w:cs="Times New Roman"/>
        </w:rPr>
      </w:pPr>
    </w:p>
    <w:p w14:paraId="5C515CEF" w14:textId="3035F955" w:rsidR="00E7571B" w:rsidRPr="00EB1D97" w:rsidRDefault="00E7571B" w:rsidP="0021094E">
      <w:pPr>
        <w:pStyle w:val="ListParagraph"/>
        <w:numPr>
          <w:ilvl w:val="0"/>
          <w:numId w:val="40"/>
        </w:numPr>
        <w:ind w:left="360"/>
        <w:jc w:val="left"/>
        <w:rPr>
          <w:rFonts w:cs="Times New Roman"/>
        </w:rPr>
      </w:pPr>
      <w:r w:rsidRPr="00EB1D97">
        <w:rPr>
          <w:rFonts w:cs="Times New Roman"/>
        </w:rPr>
        <w:t xml:space="preserve">Periodically consult with the Independent Auditors out of the presence of </w:t>
      </w:r>
      <w:r w:rsidR="00F800B8">
        <w:t>the Company</w:t>
      </w:r>
      <w:r w:rsidRPr="00EB1D97">
        <w:rPr>
          <w:rFonts w:cs="Times New Roman"/>
        </w:rPr>
        <w:t xml:space="preserve">’s management about internal controls, the fullness and accuracy of </w:t>
      </w:r>
      <w:r w:rsidR="00F800B8">
        <w:t>the Company</w:t>
      </w:r>
      <w:r w:rsidRPr="00EB1D97">
        <w:rPr>
          <w:rFonts w:cs="Times New Roman"/>
        </w:rPr>
        <w:t>’s financial statements and any other matters that the Committee or the Independent Auditors believe should be discussed privately with the Committee.</w:t>
      </w:r>
    </w:p>
    <w:p w14:paraId="668B1914" w14:textId="1C337677" w:rsidR="00E7571B" w:rsidRDefault="00E7571B" w:rsidP="0021094E">
      <w:pPr>
        <w:jc w:val="left"/>
      </w:pPr>
    </w:p>
    <w:p w14:paraId="31905A2C" w14:textId="30BBE9AF" w:rsidR="00B45AE9" w:rsidRPr="00EB1D97" w:rsidRDefault="00B45AE9" w:rsidP="0021094E">
      <w:pPr>
        <w:pStyle w:val="ListParagraph"/>
        <w:numPr>
          <w:ilvl w:val="0"/>
          <w:numId w:val="40"/>
        </w:numPr>
        <w:ind w:left="360"/>
        <w:jc w:val="left"/>
        <w:rPr>
          <w:rFonts w:cs="Times New Roman"/>
        </w:rPr>
      </w:pPr>
      <w:r>
        <w:lastRenderedPageBreak/>
        <w:t>Establish procedures for (</w:t>
      </w:r>
      <w:r w:rsidR="0007293E">
        <w:t>a</w:t>
      </w:r>
      <w:r>
        <w:t xml:space="preserve">) the receipt, retention and treatment of complaints received by </w:t>
      </w:r>
      <w:r w:rsidR="00F800B8">
        <w:t>the Company</w:t>
      </w:r>
      <w:r w:rsidR="00F800B8" w:rsidDel="00F800B8">
        <w:t xml:space="preserve"> </w:t>
      </w:r>
      <w:r>
        <w:t>regarding accounting, internal accounting controls or auditing matters, and (</w:t>
      </w:r>
      <w:r w:rsidR="0007293E">
        <w:t>b</w:t>
      </w:r>
      <w:r>
        <w:t xml:space="preserve">) the confidential anonymous submission by employees of </w:t>
      </w:r>
      <w:r w:rsidR="00F800B8">
        <w:t>the Company</w:t>
      </w:r>
      <w:r w:rsidR="00F800B8" w:rsidDel="00F800B8">
        <w:t xml:space="preserve"> </w:t>
      </w:r>
      <w:r>
        <w:t>of concerns regarding questionable accounting or auditing matters. Oversee the review of any such complaints and submissions that have been received, including the current status and the resolution if one has been reached.</w:t>
      </w:r>
    </w:p>
    <w:p w14:paraId="43B7D66D" w14:textId="77777777" w:rsidR="007A6746" w:rsidRPr="000552FA" w:rsidRDefault="007A6746" w:rsidP="0021094E">
      <w:pPr>
        <w:jc w:val="left"/>
        <w:rPr>
          <w:rFonts w:cs="Times New Roman"/>
        </w:rPr>
      </w:pPr>
    </w:p>
    <w:p w14:paraId="79F3D643" w14:textId="1A971DE6" w:rsidR="00AE6C42" w:rsidRPr="000552FA" w:rsidRDefault="00AE6C42" w:rsidP="0021094E">
      <w:pPr>
        <w:pStyle w:val="Heading2"/>
        <w:numPr>
          <w:ilvl w:val="0"/>
          <w:numId w:val="0"/>
        </w:numPr>
        <w:jc w:val="left"/>
        <w:rPr>
          <w:szCs w:val="24"/>
          <w:u w:val="single"/>
        </w:rPr>
      </w:pPr>
      <w:r w:rsidRPr="009B7ECB">
        <w:rPr>
          <w:color w:val="FF0000"/>
          <w:szCs w:val="24"/>
        </w:rPr>
        <w:t>Internal Audit</w:t>
      </w:r>
    </w:p>
    <w:p w14:paraId="7794A4CF" w14:textId="28DD0E86" w:rsidR="00825A6B" w:rsidRPr="000552FA" w:rsidRDefault="00BE18E4" w:rsidP="0021094E">
      <w:pPr>
        <w:pStyle w:val="BodyText"/>
        <w:ind w:firstLine="0"/>
        <w:jc w:val="left"/>
        <w:rPr>
          <w:rFonts w:cs="Times New Roman"/>
        </w:rPr>
      </w:pPr>
      <w:r>
        <w:t xml:space="preserve">The Committee </w:t>
      </w:r>
      <w:r w:rsidR="00AB4673">
        <w:t xml:space="preserve">will </w:t>
      </w:r>
      <w:r>
        <w:t xml:space="preserve">oversee the design, implementation and performance of </w:t>
      </w:r>
      <w:r w:rsidR="00F800B8">
        <w:t>the Company</w:t>
      </w:r>
      <w:r>
        <w:t>’s internal audit function, including:</w:t>
      </w:r>
      <w:r w:rsidRPr="000552FA" w:rsidDel="00BE18E4">
        <w:rPr>
          <w:rFonts w:cs="Times New Roman"/>
        </w:rPr>
        <w:t xml:space="preserve"> </w:t>
      </w:r>
    </w:p>
    <w:p w14:paraId="569481A3" w14:textId="5F953E24" w:rsidR="00B45AE9" w:rsidRPr="00E35954" w:rsidRDefault="0007293E" w:rsidP="0021094E">
      <w:pPr>
        <w:pStyle w:val="ListParagraph"/>
        <w:numPr>
          <w:ilvl w:val="0"/>
          <w:numId w:val="18"/>
        </w:numPr>
        <w:ind w:left="360"/>
        <w:jc w:val="left"/>
        <w:rPr>
          <w:rFonts w:cs="Times New Roman"/>
        </w:rPr>
      </w:pPr>
      <w:r w:rsidRPr="000552FA">
        <w:rPr>
          <w:rFonts w:cs="Times New Roman"/>
        </w:rPr>
        <w:t>Revie</w:t>
      </w:r>
      <w:r>
        <w:rPr>
          <w:rFonts w:cs="Times New Roman"/>
        </w:rPr>
        <w:t>wing</w:t>
      </w:r>
      <w:r w:rsidRPr="000552FA">
        <w:rPr>
          <w:rFonts w:cs="Times New Roman"/>
        </w:rPr>
        <w:t xml:space="preserve"> </w:t>
      </w:r>
      <w:r w:rsidR="00756C78" w:rsidRPr="000552FA">
        <w:rPr>
          <w:rFonts w:cs="Times New Roman"/>
        </w:rPr>
        <w:t xml:space="preserve">and </w:t>
      </w:r>
      <w:r w:rsidR="00B45AE9">
        <w:rPr>
          <w:rFonts w:cs="Times New Roman"/>
        </w:rPr>
        <w:t>participat</w:t>
      </w:r>
      <w:r>
        <w:rPr>
          <w:rFonts w:cs="Times New Roman"/>
        </w:rPr>
        <w:t>ing</w:t>
      </w:r>
      <w:r w:rsidR="00B45AE9">
        <w:rPr>
          <w:rFonts w:cs="Times New Roman"/>
        </w:rPr>
        <w:t xml:space="preserve"> in the selection of individuals to, and any changes in, </w:t>
      </w:r>
      <w:r w:rsidR="00F800B8">
        <w:t>the Company</w:t>
      </w:r>
      <w:r w:rsidR="00B45AE9">
        <w:rPr>
          <w:rFonts w:cs="Times New Roman"/>
        </w:rPr>
        <w:t>’s</w:t>
      </w:r>
      <w:r w:rsidR="00B45AE9" w:rsidRPr="000552FA">
        <w:rPr>
          <w:rFonts w:cs="Times New Roman"/>
        </w:rPr>
        <w:t xml:space="preserve"> </w:t>
      </w:r>
      <w:r w:rsidR="00B45AE9">
        <w:t>senior internal audit position.</w:t>
      </w:r>
    </w:p>
    <w:p w14:paraId="5AE3CB9F" w14:textId="77777777" w:rsidR="00B45AE9" w:rsidRPr="00E35954" w:rsidRDefault="00B45AE9" w:rsidP="0021094E">
      <w:pPr>
        <w:pStyle w:val="ListParagraph"/>
        <w:ind w:left="0"/>
        <w:jc w:val="left"/>
        <w:rPr>
          <w:rFonts w:cs="Times New Roman"/>
        </w:rPr>
      </w:pPr>
    </w:p>
    <w:p w14:paraId="632938E7" w14:textId="47CC059A" w:rsidR="00BE18E4" w:rsidRDefault="008641E4" w:rsidP="0021094E">
      <w:pPr>
        <w:pStyle w:val="ListParagraph"/>
        <w:numPr>
          <w:ilvl w:val="0"/>
          <w:numId w:val="18"/>
        </w:numPr>
        <w:ind w:left="360"/>
        <w:jc w:val="left"/>
      </w:pPr>
      <w:r>
        <w:t>Oversee</w:t>
      </w:r>
      <w:r w:rsidR="0007293E">
        <w:t>ing</w:t>
      </w:r>
      <w:r>
        <w:t xml:space="preserve"> the internal audit function, including its objectives, responsibilities, independence, performance, annual plan and budget, and staffing</w:t>
      </w:r>
      <w:r w:rsidR="00756C78" w:rsidRPr="000552FA">
        <w:rPr>
          <w:rFonts w:cs="Times New Roman"/>
        </w:rPr>
        <w:t>.</w:t>
      </w:r>
    </w:p>
    <w:p w14:paraId="0C8C2146" w14:textId="43D92917" w:rsidR="00FD5018" w:rsidRPr="000552FA" w:rsidRDefault="00FD5018" w:rsidP="0021094E">
      <w:pPr>
        <w:jc w:val="left"/>
        <w:rPr>
          <w:rFonts w:cs="Times New Roman"/>
        </w:rPr>
      </w:pPr>
    </w:p>
    <w:p w14:paraId="7550EDB1" w14:textId="12418061" w:rsidR="00756C78" w:rsidRPr="000552FA" w:rsidRDefault="00756C78" w:rsidP="0021094E">
      <w:pPr>
        <w:pStyle w:val="ListParagraph"/>
        <w:numPr>
          <w:ilvl w:val="0"/>
          <w:numId w:val="18"/>
        </w:numPr>
        <w:ind w:left="360"/>
        <w:jc w:val="left"/>
        <w:rPr>
          <w:rFonts w:cs="Times New Roman"/>
        </w:rPr>
      </w:pPr>
      <w:r w:rsidRPr="000552FA">
        <w:rPr>
          <w:rFonts w:cs="Times New Roman"/>
        </w:rPr>
        <w:t>Periodically meet</w:t>
      </w:r>
      <w:r w:rsidR="0007293E">
        <w:rPr>
          <w:rFonts w:cs="Times New Roman"/>
        </w:rPr>
        <w:t>ing</w:t>
      </w:r>
      <w:r w:rsidRPr="000552FA">
        <w:rPr>
          <w:rFonts w:cs="Times New Roman"/>
        </w:rPr>
        <w:t xml:space="preserve"> separately with management and with internal auditors (or other personnel responsible for the internal audit function).</w:t>
      </w:r>
      <w:r w:rsidR="009505E3">
        <w:rPr>
          <w:rFonts w:cs="Times New Roman"/>
        </w:rPr>
        <w:t>]</w:t>
      </w:r>
    </w:p>
    <w:p w14:paraId="41513260" w14:textId="77777777" w:rsidR="00FD5018" w:rsidRPr="000552FA" w:rsidRDefault="00FD5018" w:rsidP="0021094E">
      <w:pPr>
        <w:pStyle w:val="ListParagraph"/>
        <w:ind w:left="0"/>
        <w:jc w:val="left"/>
        <w:rPr>
          <w:rFonts w:cs="Times New Roman"/>
        </w:rPr>
      </w:pPr>
    </w:p>
    <w:p w14:paraId="709A3CF5" w14:textId="76F32228" w:rsidR="00756C78" w:rsidRPr="009B7ECB" w:rsidRDefault="00756C78" w:rsidP="0021094E">
      <w:pPr>
        <w:pStyle w:val="Heading2"/>
        <w:numPr>
          <w:ilvl w:val="0"/>
          <w:numId w:val="0"/>
        </w:numPr>
        <w:jc w:val="left"/>
        <w:rPr>
          <w:color w:val="FF0000"/>
          <w:szCs w:val="24"/>
        </w:rPr>
      </w:pPr>
      <w:r w:rsidRPr="009B7ECB">
        <w:rPr>
          <w:color w:val="FF0000"/>
          <w:szCs w:val="24"/>
        </w:rPr>
        <w:t>Independent Auditors</w:t>
      </w:r>
    </w:p>
    <w:p w14:paraId="47422FA0" w14:textId="13BCCA82" w:rsidR="00541E60" w:rsidRDefault="00BA55C2" w:rsidP="0021094E">
      <w:pPr>
        <w:pStyle w:val="BodyText"/>
        <w:keepNext/>
        <w:ind w:firstLine="0"/>
        <w:jc w:val="left"/>
        <w:rPr>
          <w:rFonts w:cs="Times New Roman"/>
        </w:rPr>
      </w:pPr>
      <w:r w:rsidRPr="000552FA">
        <w:rPr>
          <w:rFonts w:cs="Times New Roman"/>
        </w:rPr>
        <w:t xml:space="preserve">With respect to </w:t>
      </w:r>
      <w:r w:rsidR="00F800B8">
        <w:t>the Company</w:t>
      </w:r>
      <w:r w:rsidRPr="000552FA">
        <w:rPr>
          <w:rFonts w:cs="Times New Roman"/>
        </w:rPr>
        <w:t xml:space="preserve">’s </w:t>
      </w:r>
      <w:r w:rsidR="00EF6D95">
        <w:rPr>
          <w:rFonts w:cs="Times New Roman"/>
        </w:rPr>
        <w:t>I</w:t>
      </w:r>
      <w:r w:rsidRPr="000552FA">
        <w:rPr>
          <w:rFonts w:cs="Times New Roman"/>
        </w:rPr>
        <w:t xml:space="preserve">ndependent </w:t>
      </w:r>
      <w:r w:rsidR="00EF6D95">
        <w:rPr>
          <w:rFonts w:cs="Times New Roman"/>
        </w:rPr>
        <w:t>A</w:t>
      </w:r>
      <w:r w:rsidR="00EF6D95" w:rsidRPr="000552FA">
        <w:rPr>
          <w:rFonts w:cs="Times New Roman"/>
        </w:rPr>
        <w:t>uditors</w:t>
      </w:r>
      <w:r w:rsidRPr="000552FA">
        <w:rPr>
          <w:rFonts w:cs="Times New Roman"/>
        </w:rPr>
        <w:t>, the Committee will:</w:t>
      </w:r>
    </w:p>
    <w:p w14:paraId="5AE44E83" w14:textId="4CB1A9A7" w:rsidR="00541E60" w:rsidRDefault="00541E60" w:rsidP="0021094E">
      <w:pPr>
        <w:pStyle w:val="BodyText"/>
        <w:keepNext/>
        <w:numPr>
          <w:ilvl w:val="0"/>
          <w:numId w:val="41"/>
        </w:numPr>
        <w:ind w:left="360"/>
        <w:jc w:val="left"/>
        <w:rPr>
          <w:rFonts w:cs="Times New Roman"/>
        </w:rPr>
      </w:pPr>
      <w:r w:rsidRPr="00EB232E">
        <w:rPr>
          <w:rFonts w:cs="Times New Roman"/>
        </w:rPr>
        <w:t xml:space="preserve">Be directly responsible for the selection, appointment, discharge, compensation, retention and oversight of the work of the Independent Auditors and any other registered public accounting firm engaged for the purpose of preparing and issuing an audit report or performing other audit-related services for </w:t>
      </w:r>
      <w:r w:rsidR="00F800B8">
        <w:t xml:space="preserve">the Company. </w:t>
      </w:r>
      <w:r w:rsidR="00F800B8" w:rsidRPr="00EB232E" w:rsidDel="00F800B8">
        <w:rPr>
          <w:rFonts w:cs="Times New Roman"/>
        </w:rPr>
        <w:t xml:space="preserve"> </w:t>
      </w:r>
      <w:r w:rsidRPr="00EB232E">
        <w:rPr>
          <w:rFonts w:cs="Times New Roman"/>
        </w:rPr>
        <w:t>The Independent Auditors will report directly to the Committee.</w:t>
      </w:r>
    </w:p>
    <w:p w14:paraId="3F3F5865" w14:textId="4F0272C3" w:rsidR="00271D1B" w:rsidRDefault="00756C78" w:rsidP="0021094E">
      <w:pPr>
        <w:pStyle w:val="ListParagraph"/>
        <w:numPr>
          <w:ilvl w:val="0"/>
          <w:numId w:val="41"/>
        </w:numPr>
        <w:ind w:left="360"/>
        <w:jc w:val="left"/>
      </w:pPr>
      <w:r w:rsidRPr="00EF6D95">
        <w:t>Review and discuss with the Independent Auditors and management (a) any significant audit problems or difficulties, including difficulties encountered by the Independent Auditors during their audit work (such as restrictions on the scope of their activities or their access to information), (b) any significant disagreements between management and the Independent Auditors and (c) management’s response to these problems, difficulties or disagreements.</w:t>
      </w:r>
    </w:p>
    <w:p w14:paraId="2FDD5CE3" w14:textId="77777777" w:rsidR="00EF6D95" w:rsidRPr="00541E60" w:rsidRDefault="00EF6D95" w:rsidP="0021094E">
      <w:pPr>
        <w:pStyle w:val="ListParagraph"/>
        <w:ind w:left="0"/>
        <w:jc w:val="left"/>
      </w:pPr>
    </w:p>
    <w:p w14:paraId="3AF11896" w14:textId="1056C488" w:rsidR="00756C78" w:rsidRDefault="00756C78" w:rsidP="0021094E">
      <w:pPr>
        <w:pStyle w:val="ListParagraph"/>
        <w:numPr>
          <w:ilvl w:val="0"/>
          <w:numId w:val="41"/>
        </w:numPr>
        <w:ind w:left="360"/>
        <w:jc w:val="left"/>
      </w:pPr>
      <w:r w:rsidRPr="00541E60">
        <w:t>Review the qualifications, performance and continuing independence of the Independent Auditors, including:</w:t>
      </w:r>
    </w:p>
    <w:p w14:paraId="6BBE437C" w14:textId="77777777" w:rsidR="00271D1B" w:rsidRPr="00541E60" w:rsidRDefault="00271D1B" w:rsidP="0021094E">
      <w:pPr>
        <w:pStyle w:val="ListParagraph"/>
        <w:ind w:left="360"/>
        <w:jc w:val="left"/>
      </w:pPr>
    </w:p>
    <w:p w14:paraId="4913F6D0" w14:textId="10F7CBCC" w:rsidR="00C82890" w:rsidRPr="000552FA" w:rsidRDefault="00756C78" w:rsidP="0021094E">
      <w:pPr>
        <w:pStyle w:val="BodyText"/>
        <w:numPr>
          <w:ilvl w:val="0"/>
          <w:numId w:val="42"/>
        </w:numPr>
        <w:jc w:val="left"/>
        <w:rPr>
          <w:rFonts w:cs="Times New Roman"/>
        </w:rPr>
      </w:pPr>
      <w:r w:rsidRPr="000552FA">
        <w:rPr>
          <w:rFonts w:cs="Times New Roman"/>
        </w:rPr>
        <w:t xml:space="preserve">obtaining and reviewing, on an annual basis, a letter from the Independent Auditors describing (a) all relationships between the Independent Auditors and </w:t>
      </w:r>
      <w:r w:rsidR="00F800B8">
        <w:t>the Company</w:t>
      </w:r>
      <w:r w:rsidR="00F800B8" w:rsidDel="00F800B8">
        <w:t xml:space="preserve"> </w:t>
      </w:r>
      <w:r w:rsidRPr="000552FA">
        <w:rPr>
          <w:rFonts w:cs="Times New Roman"/>
        </w:rPr>
        <w:t>required to be disclosed by applicable requirements of the PCAOB, (b) the Independent Auditor’s internal quality control procedures, and (c) any material issues raised by the most recent</w:t>
      </w:r>
      <w:r w:rsidR="00C82890" w:rsidRPr="000552FA">
        <w:rPr>
          <w:rFonts w:cs="Times New Roman"/>
        </w:rPr>
        <w:t xml:space="preserve"> </w:t>
      </w:r>
      <w:r w:rsidRPr="000552FA">
        <w:rPr>
          <w:rFonts w:cs="Times New Roman"/>
        </w:rPr>
        <w:t>internal quality control review, peer review or PCAOB review or inspection of the firm or by any other inquiry or investigation by governmental or professional authorities;</w:t>
      </w:r>
    </w:p>
    <w:p w14:paraId="1DF0620E" w14:textId="15EE30D3" w:rsidR="00C82890" w:rsidRPr="000552FA" w:rsidRDefault="00756C78" w:rsidP="0021094E">
      <w:pPr>
        <w:pStyle w:val="BodyText"/>
        <w:numPr>
          <w:ilvl w:val="0"/>
          <w:numId w:val="42"/>
        </w:numPr>
        <w:jc w:val="left"/>
        <w:rPr>
          <w:rFonts w:cs="Times New Roman"/>
        </w:rPr>
      </w:pPr>
      <w:r w:rsidRPr="000552FA">
        <w:rPr>
          <w:rFonts w:cs="Times New Roman"/>
        </w:rPr>
        <w:lastRenderedPageBreak/>
        <w:t xml:space="preserve">reviewing and discussing with the Independent Auditors </w:t>
      </w:r>
      <w:r w:rsidR="00271D1B">
        <w:rPr>
          <w:rFonts w:cs="Times New Roman"/>
        </w:rPr>
        <w:t>relationships or services (including permissible non-audit services) that may affect their objectivity and independence</w:t>
      </w:r>
      <w:r w:rsidRPr="000552FA">
        <w:rPr>
          <w:rFonts w:cs="Times New Roman"/>
        </w:rPr>
        <w:t xml:space="preserve">; </w:t>
      </w:r>
    </w:p>
    <w:p w14:paraId="2717B8D1" w14:textId="5DD313CA" w:rsidR="00D36467" w:rsidRPr="000552FA" w:rsidRDefault="00D36467" w:rsidP="0021094E">
      <w:pPr>
        <w:pStyle w:val="BodyText"/>
        <w:numPr>
          <w:ilvl w:val="0"/>
          <w:numId w:val="42"/>
        </w:numPr>
        <w:jc w:val="left"/>
        <w:rPr>
          <w:rFonts w:cs="Times New Roman"/>
        </w:rPr>
      </w:pPr>
      <w:r w:rsidRPr="000552FA">
        <w:rPr>
          <w:rFonts w:cs="Times New Roman"/>
        </w:rPr>
        <w:t>overseeing the rotation of the Independent Auditors’ lead audit and concurring partners and the rotation of other audit partners, with applicable time-out periods, in accordance with applicable law; and</w:t>
      </w:r>
    </w:p>
    <w:p w14:paraId="29EE7A6B" w14:textId="3400BC50" w:rsidR="00756C78" w:rsidRPr="000552FA" w:rsidRDefault="00271D1B" w:rsidP="0021094E">
      <w:pPr>
        <w:pStyle w:val="BodyText"/>
        <w:numPr>
          <w:ilvl w:val="0"/>
          <w:numId w:val="42"/>
        </w:numPr>
        <w:jc w:val="left"/>
        <w:rPr>
          <w:rFonts w:cs="Times New Roman"/>
        </w:rPr>
      </w:pPr>
      <w:r>
        <w:t>tak</w:t>
      </w:r>
      <w:r w:rsidR="00DB4ABC">
        <w:t>ing</w:t>
      </w:r>
      <w:r>
        <w:t xml:space="preserve"> such other appropriate actions as may be required or desirable by the Committee to oversee the independence of the </w:t>
      </w:r>
      <w:r w:rsidR="0050116A">
        <w:t>I</w:t>
      </w:r>
      <w:r>
        <w:t xml:space="preserve">ndependent </w:t>
      </w:r>
      <w:r w:rsidR="0050116A">
        <w:t>A</w:t>
      </w:r>
      <w:r>
        <w:t>uditor</w:t>
      </w:r>
      <w:r w:rsidR="0050116A">
        <w:t>s</w:t>
      </w:r>
      <w:r w:rsidR="00756C78" w:rsidRPr="000552FA">
        <w:rPr>
          <w:rFonts w:cs="Times New Roman"/>
        </w:rPr>
        <w:t>.</w:t>
      </w:r>
    </w:p>
    <w:p w14:paraId="154302ED" w14:textId="7F60237D" w:rsidR="00ED293B" w:rsidRPr="004E32E9" w:rsidRDefault="00541E60" w:rsidP="0021094E">
      <w:pPr>
        <w:pStyle w:val="ListParagraph"/>
        <w:numPr>
          <w:ilvl w:val="0"/>
          <w:numId w:val="45"/>
        </w:numPr>
        <w:ind w:left="360"/>
        <w:jc w:val="left"/>
        <w:rPr>
          <w:rFonts w:cs="Times New Roman"/>
        </w:rPr>
      </w:pPr>
      <w:r w:rsidRPr="004E32E9">
        <w:rPr>
          <w:rFonts w:cs="Times New Roman"/>
        </w:rPr>
        <w:t>C</w:t>
      </w:r>
      <w:r w:rsidR="00756C78" w:rsidRPr="004E32E9">
        <w:rPr>
          <w:rFonts w:cs="Times New Roman"/>
        </w:rPr>
        <w:t xml:space="preserve">onsider and assess the desirability of developing hiring policies for </w:t>
      </w:r>
      <w:r w:rsidR="00F800B8">
        <w:t>the Company</w:t>
      </w:r>
      <w:r w:rsidR="00756C78" w:rsidRPr="004E32E9">
        <w:rPr>
          <w:rFonts w:cs="Times New Roman"/>
        </w:rPr>
        <w:t>’s hiring of employees or former employees of the Independent Auditors, as required by regulations and by applicable listing standards.</w:t>
      </w:r>
    </w:p>
    <w:p w14:paraId="2760BA13" w14:textId="77777777" w:rsidR="008C084B" w:rsidRPr="000552FA" w:rsidRDefault="008C084B" w:rsidP="0021094E">
      <w:pPr>
        <w:pStyle w:val="ListParagraph"/>
        <w:ind w:left="-360"/>
        <w:jc w:val="left"/>
        <w:rPr>
          <w:rFonts w:cs="Times New Roman"/>
        </w:rPr>
      </w:pPr>
    </w:p>
    <w:p w14:paraId="400F00F6" w14:textId="4F83303E" w:rsidR="00756C78" w:rsidRPr="004E32E9" w:rsidRDefault="00756C78" w:rsidP="0021094E">
      <w:pPr>
        <w:pStyle w:val="ListParagraph"/>
        <w:numPr>
          <w:ilvl w:val="0"/>
          <w:numId w:val="45"/>
        </w:numPr>
        <w:ind w:left="360"/>
        <w:jc w:val="left"/>
        <w:rPr>
          <w:rFonts w:cs="Times New Roman"/>
        </w:rPr>
      </w:pPr>
      <w:r w:rsidRPr="004E32E9">
        <w:rPr>
          <w:rFonts w:cs="Times New Roman"/>
        </w:rPr>
        <w:t xml:space="preserve">Review the Independent Auditors’ </w:t>
      </w:r>
      <w:r w:rsidR="00ED293B" w:rsidRPr="004E32E9">
        <w:rPr>
          <w:rFonts w:cs="Times New Roman"/>
        </w:rPr>
        <w:t>annual audit plan</w:t>
      </w:r>
      <w:r w:rsidRPr="004E32E9">
        <w:rPr>
          <w:rFonts w:cs="Times New Roman"/>
        </w:rPr>
        <w:t>, scope</w:t>
      </w:r>
      <w:r w:rsidR="00ED293B" w:rsidRPr="004E32E9">
        <w:rPr>
          <w:rFonts w:cs="Times New Roman"/>
        </w:rPr>
        <w:t xml:space="preserve"> of audit activities</w:t>
      </w:r>
      <w:r w:rsidRPr="004E32E9">
        <w:rPr>
          <w:rFonts w:cs="Times New Roman"/>
        </w:rPr>
        <w:t xml:space="preserve"> and staffing.</w:t>
      </w:r>
    </w:p>
    <w:p w14:paraId="6767C110" w14:textId="77777777" w:rsidR="00541E60" w:rsidRPr="00541E60" w:rsidRDefault="00541E60" w:rsidP="0021094E">
      <w:pPr>
        <w:jc w:val="left"/>
        <w:rPr>
          <w:rFonts w:cs="Times New Roman"/>
        </w:rPr>
      </w:pPr>
    </w:p>
    <w:p w14:paraId="542AD23C" w14:textId="418C87B7" w:rsidR="00541E60" w:rsidRPr="004E32E9" w:rsidRDefault="00541E60" w:rsidP="0021094E">
      <w:pPr>
        <w:pStyle w:val="ListParagraph"/>
        <w:numPr>
          <w:ilvl w:val="0"/>
          <w:numId w:val="45"/>
        </w:numPr>
        <w:ind w:left="360"/>
        <w:jc w:val="left"/>
        <w:rPr>
          <w:rFonts w:cs="Times New Roman"/>
        </w:rPr>
      </w:pPr>
      <w:r w:rsidRPr="004E32E9">
        <w:rPr>
          <w:rFonts w:cs="Times New Roman"/>
        </w:rPr>
        <w:t>Approve the fees and other compensation to be paid to the Independent Auditors (or other registered public accounting firms</w:t>
      </w:r>
      <w:r w:rsidRPr="004E32E9" w:rsidDel="00B232EB">
        <w:rPr>
          <w:rFonts w:cs="Times New Roman"/>
        </w:rPr>
        <w:t>)</w:t>
      </w:r>
      <w:r w:rsidRPr="004E32E9">
        <w:rPr>
          <w:rFonts w:cs="Times New Roman"/>
        </w:rPr>
        <w:t xml:space="preserve"> and pre-approve all audit and non-audit related services provided by the Independent Auditors (or other registered public accounting firms</w:t>
      </w:r>
      <w:r w:rsidRPr="004E32E9" w:rsidDel="00B232EB">
        <w:rPr>
          <w:rFonts w:cs="Times New Roman"/>
        </w:rPr>
        <w:t>)</w:t>
      </w:r>
      <w:r w:rsidRPr="004E32E9">
        <w:rPr>
          <w:rFonts w:cs="Times New Roman"/>
        </w:rPr>
        <w:t xml:space="preserve"> permitted by the Exchange Rules, Commission Rules and applicable law or regulation. The Committee may establish pre-approval policies and procedures, as permitted by the Exchange Rules, Commission Rules and applicable law, for the engagement of the Independent Auditors (or other registered public accounting firms) to render services to </w:t>
      </w:r>
      <w:r w:rsidR="009A5195">
        <w:t>the Company</w:t>
      </w:r>
      <w:r w:rsidR="009A5195" w:rsidDel="009A5195">
        <w:t xml:space="preserve"> </w:t>
      </w:r>
      <w:r w:rsidRPr="004E32E9">
        <w:rPr>
          <w:rFonts w:cs="Times New Roman"/>
        </w:rPr>
        <w:t>including, without limitation, policies that would allow the delegation of pre-approval authority to one or more members of the Committee.</w:t>
      </w:r>
    </w:p>
    <w:p w14:paraId="2174DE5E" w14:textId="77777777" w:rsidR="00541E60" w:rsidRPr="00357846" w:rsidRDefault="00541E60" w:rsidP="0021094E">
      <w:pPr>
        <w:pStyle w:val="ListParagraph"/>
        <w:ind w:left="-360"/>
        <w:jc w:val="left"/>
        <w:rPr>
          <w:rFonts w:cs="Times New Roman"/>
        </w:rPr>
      </w:pPr>
    </w:p>
    <w:p w14:paraId="3DB8EB0B" w14:textId="02035043" w:rsidR="00756C78" w:rsidRPr="004E32E9" w:rsidRDefault="00756C78" w:rsidP="0021094E">
      <w:pPr>
        <w:pStyle w:val="ListParagraph"/>
        <w:numPr>
          <w:ilvl w:val="0"/>
          <w:numId w:val="45"/>
        </w:numPr>
        <w:ind w:left="360"/>
        <w:jc w:val="left"/>
        <w:rPr>
          <w:rFonts w:cs="Times New Roman"/>
        </w:rPr>
      </w:pPr>
      <w:r w:rsidRPr="004E32E9">
        <w:rPr>
          <w:rFonts w:cs="Times New Roman"/>
        </w:rPr>
        <w:t>Review and discuss with the Independent Auditors the reports delivered to the Committee by the Independent Auditors regarding:</w:t>
      </w:r>
    </w:p>
    <w:p w14:paraId="55B84883" w14:textId="0DF03C80" w:rsidR="00271D1B" w:rsidRPr="00357846" w:rsidRDefault="00271D1B" w:rsidP="0021094E">
      <w:pPr>
        <w:jc w:val="left"/>
        <w:rPr>
          <w:rFonts w:cs="Times New Roman"/>
        </w:rPr>
      </w:pPr>
    </w:p>
    <w:p w14:paraId="7A1DEA85" w14:textId="77777777" w:rsidR="00756C78" w:rsidRPr="000552FA" w:rsidRDefault="00756C78" w:rsidP="0021094E">
      <w:pPr>
        <w:pStyle w:val="BodyText"/>
        <w:numPr>
          <w:ilvl w:val="0"/>
          <w:numId w:val="44"/>
        </w:numPr>
        <w:jc w:val="left"/>
        <w:rPr>
          <w:rFonts w:cs="Times New Roman"/>
        </w:rPr>
      </w:pPr>
      <w:r w:rsidRPr="000552FA">
        <w:rPr>
          <w:rFonts w:cs="Times New Roman"/>
        </w:rPr>
        <w:t>critical accounting policies, estimates and practices used;</w:t>
      </w:r>
    </w:p>
    <w:p w14:paraId="68BAF53D" w14:textId="4382E4C0" w:rsidR="00756C78" w:rsidRPr="000552FA" w:rsidRDefault="00756C78" w:rsidP="0021094E">
      <w:pPr>
        <w:pStyle w:val="BodyText"/>
        <w:numPr>
          <w:ilvl w:val="0"/>
          <w:numId w:val="44"/>
        </w:numPr>
        <w:jc w:val="left"/>
        <w:rPr>
          <w:rFonts w:cs="Times New Roman"/>
        </w:rPr>
      </w:pPr>
      <w:r w:rsidRPr="000552FA">
        <w:rPr>
          <w:rFonts w:cs="Times New Roman"/>
        </w:rPr>
        <w:t xml:space="preserve">alternative treatments of financial information within </w:t>
      </w:r>
      <w:r w:rsidR="00847FCF">
        <w:rPr>
          <w:rFonts w:cs="Times New Roman"/>
        </w:rPr>
        <w:t>GAAP</w:t>
      </w:r>
      <w:r w:rsidRPr="000552FA">
        <w:rPr>
          <w:rFonts w:cs="Times New Roman"/>
        </w:rPr>
        <w:t xml:space="preserve"> that have been discussed with management, the ra</w:t>
      </w:r>
      <w:r w:rsidR="005A6377" w:rsidRPr="000552FA">
        <w:rPr>
          <w:rFonts w:cs="Times New Roman"/>
        </w:rPr>
        <w:t xml:space="preserve">mifications of </w:t>
      </w:r>
      <w:r w:rsidR="00DB4ABC">
        <w:rPr>
          <w:rFonts w:cs="Times New Roman"/>
        </w:rPr>
        <w:t>those</w:t>
      </w:r>
      <w:r w:rsidR="00DB4ABC" w:rsidRPr="000552FA">
        <w:rPr>
          <w:rFonts w:cs="Times New Roman"/>
        </w:rPr>
        <w:t xml:space="preserve"> </w:t>
      </w:r>
      <w:r w:rsidR="005A6377" w:rsidRPr="000552FA">
        <w:rPr>
          <w:rFonts w:cs="Times New Roman"/>
        </w:rPr>
        <w:t>alternatives</w:t>
      </w:r>
      <w:r w:rsidRPr="000552FA">
        <w:rPr>
          <w:rFonts w:cs="Times New Roman"/>
        </w:rPr>
        <w:t xml:space="preserve"> and the treatment preferred by the Independent Auditors; </w:t>
      </w:r>
    </w:p>
    <w:p w14:paraId="684DC395" w14:textId="473F500C" w:rsidR="00DA3601" w:rsidRPr="000552FA" w:rsidRDefault="009E3764" w:rsidP="0021094E">
      <w:pPr>
        <w:pStyle w:val="BodyText"/>
        <w:numPr>
          <w:ilvl w:val="0"/>
          <w:numId w:val="44"/>
        </w:numPr>
        <w:jc w:val="left"/>
        <w:rPr>
          <w:rFonts w:cs="Times New Roman"/>
        </w:rPr>
      </w:pPr>
      <w:r>
        <w:rPr>
          <w:rFonts w:cs="Times New Roman"/>
        </w:rPr>
        <w:t xml:space="preserve">any </w:t>
      </w:r>
      <w:r w:rsidR="00756C78" w:rsidRPr="000552FA">
        <w:rPr>
          <w:rFonts w:cs="Times New Roman"/>
        </w:rPr>
        <w:t>material written communications between the Independent Audito</w:t>
      </w:r>
      <w:r w:rsidR="00DA3601" w:rsidRPr="000552FA">
        <w:rPr>
          <w:rFonts w:cs="Times New Roman"/>
        </w:rPr>
        <w:t xml:space="preserve">rs and </w:t>
      </w:r>
      <w:r w:rsidR="009A5195">
        <w:t>the Company</w:t>
      </w:r>
      <w:r w:rsidR="00DA3601" w:rsidRPr="000552FA">
        <w:rPr>
          <w:rFonts w:cs="Times New Roman"/>
        </w:rPr>
        <w:t>’s management; and</w:t>
      </w:r>
    </w:p>
    <w:p w14:paraId="12E86077" w14:textId="0F8E6AD3" w:rsidR="00DE2D33" w:rsidRDefault="0007293E" w:rsidP="0021094E">
      <w:pPr>
        <w:pStyle w:val="BodyText"/>
        <w:numPr>
          <w:ilvl w:val="0"/>
          <w:numId w:val="44"/>
        </w:numPr>
        <w:jc w:val="left"/>
        <w:rPr>
          <w:u w:val="single"/>
        </w:rPr>
      </w:pPr>
      <w:r>
        <w:rPr>
          <w:rFonts w:cs="Times New Roman"/>
        </w:rPr>
        <w:t>a</w:t>
      </w:r>
      <w:r w:rsidRPr="000552FA">
        <w:rPr>
          <w:rFonts w:cs="Times New Roman"/>
        </w:rPr>
        <w:t xml:space="preserve">ny </w:t>
      </w:r>
      <w:r w:rsidR="00DA3601" w:rsidRPr="000552FA">
        <w:rPr>
          <w:rFonts w:cs="Times New Roman"/>
        </w:rPr>
        <w:t xml:space="preserve">matters required to be communicated to the Committee under </w:t>
      </w:r>
      <w:r w:rsidR="00847FCF">
        <w:rPr>
          <w:rFonts w:cs="Times New Roman"/>
        </w:rPr>
        <w:t>GAAP</w:t>
      </w:r>
      <w:r w:rsidR="00DA3601" w:rsidRPr="000552FA">
        <w:rPr>
          <w:rFonts w:cs="Times New Roman"/>
        </w:rPr>
        <w:t xml:space="preserve"> and other legal or regulatory requirements</w:t>
      </w:r>
      <w:r>
        <w:rPr>
          <w:rFonts w:cs="Times New Roman"/>
        </w:rPr>
        <w:t>.</w:t>
      </w:r>
    </w:p>
    <w:p w14:paraId="42A0EB74" w14:textId="38AE5464" w:rsidR="00DE2D33" w:rsidRPr="009B7ECB" w:rsidRDefault="00DE2D33" w:rsidP="0021094E">
      <w:pPr>
        <w:pStyle w:val="Heading2"/>
        <w:numPr>
          <w:ilvl w:val="0"/>
          <w:numId w:val="0"/>
        </w:numPr>
        <w:jc w:val="left"/>
        <w:rPr>
          <w:color w:val="FF0000"/>
          <w:szCs w:val="24"/>
        </w:rPr>
      </w:pPr>
      <w:r w:rsidRPr="009B7ECB">
        <w:rPr>
          <w:color w:val="FF0000"/>
          <w:szCs w:val="24"/>
        </w:rPr>
        <w:t>Risk Oversight and Compliance</w:t>
      </w:r>
    </w:p>
    <w:p w14:paraId="5ACE75F1" w14:textId="57125A2B" w:rsidR="00DE2D33" w:rsidRPr="000552FA" w:rsidRDefault="00DE2D33" w:rsidP="0021094E">
      <w:pPr>
        <w:jc w:val="left"/>
        <w:rPr>
          <w:rFonts w:cs="Times New Roman"/>
        </w:rPr>
      </w:pPr>
      <w:r>
        <w:t>The Committee will:</w:t>
      </w:r>
    </w:p>
    <w:p w14:paraId="6A9B3BE2" w14:textId="77777777" w:rsidR="00DE2D33" w:rsidRDefault="00DE2D33" w:rsidP="0021094E">
      <w:pPr>
        <w:jc w:val="left"/>
      </w:pPr>
    </w:p>
    <w:p w14:paraId="09C58180" w14:textId="57707423" w:rsidR="00DE2D33" w:rsidRDefault="00DE2D33" w:rsidP="0021094E">
      <w:pPr>
        <w:pStyle w:val="BodyText"/>
        <w:numPr>
          <w:ilvl w:val="0"/>
          <w:numId w:val="46"/>
        </w:numPr>
        <w:jc w:val="left"/>
      </w:pPr>
      <w:r>
        <w:rPr>
          <w:rFonts w:cs="Times New Roman"/>
        </w:rPr>
        <w:t>R</w:t>
      </w:r>
      <w:r>
        <w:t xml:space="preserve">eview with management </w:t>
      </w:r>
      <w:r w:rsidR="009A5195">
        <w:t>the Company</w:t>
      </w:r>
      <w:r>
        <w:t>’s major financial risk</w:t>
      </w:r>
      <w:r w:rsidR="00DB4ABC">
        <w:t>s</w:t>
      </w:r>
      <w:r>
        <w:t xml:space="preserve"> and enterprise exposures and </w:t>
      </w:r>
      <w:r>
        <w:lastRenderedPageBreak/>
        <w:t xml:space="preserve">the steps management has taken to monitor or mitigate such </w:t>
      </w:r>
      <w:r w:rsidR="00DB4ABC">
        <w:t xml:space="preserve">risks and </w:t>
      </w:r>
      <w:r>
        <w:t xml:space="preserve">exposures, including </w:t>
      </w:r>
      <w:r w:rsidR="009A5195">
        <w:t>the Company</w:t>
      </w:r>
      <w:r>
        <w:t>’s procedures and any related policies with respect to risk assessment and risk management.</w:t>
      </w:r>
    </w:p>
    <w:p w14:paraId="215C8273" w14:textId="574F6372" w:rsidR="00DE2D33" w:rsidRDefault="00DE2D33" w:rsidP="0021094E">
      <w:pPr>
        <w:pStyle w:val="BodyText"/>
        <w:numPr>
          <w:ilvl w:val="0"/>
          <w:numId w:val="46"/>
        </w:numPr>
        <w:jc w:val="left"/>
      </w:pPr>
      <w:r>
        <w:t xml:space="preserve">Review with management </w:t>
      </w:r>
      <w:r w:rsidR="009A5195">
        <w:t>the Company</w:t>
      </w:r>
      <w:r>
        <w:t xml:space="preserve">’s cybersecurity and other information technology risks, controls and procedures, including </w:t>
      </w:r>
      <w:r w:rsidR="009A5195">
        <w:t>the Company</w:t>
      </w:r>
      <w:r>
        <w:t>’s plans to mitigate cybersecurity risks and respond to data breaches.</w:t>
      </w:r>
    </w:p>
    <w:p w14:paraId="4479DA0E" w14:textId="1BA6E462" w:rsidR="00DE2D33" w:rsidRDefault="00DE2D33" w:rsidP="0021094E">
      <w:pPr>
        <w:pStyle w:val="BodyText"/>
        <w:numPr>
          <w:ilvl w:val="0"/>
          <w:numId w:val="46"/>
        </w:numPr>
        <w:jc w:val="left"/>
      </w:pPr>
      <w:r>
        <w:t xml:space="preserve">Review with management </w:t>
      </w:r>
      <w:r w:rsidR="009A5195">
        <w:t>the Company</w:t>
      </w:r>
      <w:r>
        <w:t>’s risk exposures in other areas, as the Committee deems necessary or appropriate from time to time.</w:t>
      </w:r>
    </w:p>
    <w:p w14:paraId="1218D65F" w14:textId="6C944084" w:rsidR="00DE2D33" w:rsidRDefault="00DE2D33" w:rsidP="0021094E">
      <w:pPr>
        <w:pStyle w:val="BodyText"/>
        <w:numPr>
          <w:ilvl w:val="0"/>
          <w:numId w:val="46"/>
        </w:numPr>
        <w:jc w:val="left"/>
      </w:pPr>
      <w:r>
        <w:t xml:space="preserve">Review with management </w:t>
      </w:r>
      <w:r w:rsidR="009A5195">
        <w:t>the Company</w:t>
      </w:r>
      <w:r>
        <w:t>’s (a) programs for promoting and monitoring compliance with applicable legal and regulatory requirements, and (b) major legal and regulatory compliance risk exposures and the steps management has taken to monitor or mitigate such exposures.</w:t>
      </w:r>
    </w:p>
    <w:p w14:paraId="1B52E0F6" w14:textId="41EF1C6A" w:rsidR="00DE2D33" w:rsidRPr="00357846" w:rsidRDefault="00DE2D33" w:rsidP="0021094E">
      <w:pPr>
        <w:pStyle w:val="BodyText"/>
        <w:numPr>
          <w:ilvl w:val="0"/>
          <w:numId w:val="46"/>
        </w:numPr>
        <w:jc w:val="left"/>
      </w:pPr>
      <w:r>
        <w:t xml:space="preserve">Review the status of any significant legal and regulatory matters and any material reports or inquiries received from regulators or government agencies that reasonably </w:t>
      </w:r>
      <w:r w:rsidR="00DB4ABC">
        <w:t xml:space="preserve">could </w:t>
      </w:r>
      <w:r>
        <w:t xml:space="preserve">be expected to have a significant impact on </w:t>
      </w:r>
      <w:r w:rsidR="009A5195">
        <w:t>the Company</w:t>
      </w:r>
      <w:r>
        <w:t>’s financial statements.</w:t>
      </w:r>
    </w:p>
    <w:p w14:paraId="13AF66C2" w14:textId="6FDE1FC2" w:rsidR="00756C78" w:rsidRPr="009B7ECB" w:rsidRDefault="00BE18E4" w:rsidP="0021094E">
      <w:pPr>
        <w:pStyle w:val="Heading2"/>
        <w:numPr>
          <w:ilvl w:val="0"/>
          <w:numId w:val="0"/>
        </w:numPr>
        <w:jc w:val="left"/>
        <w:rPr>
          <w:color w:val="FF0000"/>
          <w:szCs w:val="24"/>
        </w:rPr>
      </w:pPr>
      <w:r w:rsidRPr="009B7ECB">
        <w:rPr>
          <w:color w:val="FF0000"/>
        </w:rPr>
        <w:t>Corporate Governance</w:t>
      </w:r>
      <w:r w:rsidRPr="009B7ECB" w:rsidDel="00BE18E4">
        <w:rPr>
          <w:color w:val="FF0000"/>
          <w:szCs w:val="24"/>
        </w:rPr>
        <w:t xml:space="preserve"> </w:t>
      </w:r>
    </w:p>
    <w:p w14:paraId="1DA2648B" w14:textId="77777777" w:rsidR="00DE2D33" w:rsidRDefault="00DE2D33" w:rsidP="0021094E">
      <w:pPr>
        <w:jc w:val="left"/>
        <w:rPr>
          <w:rFonts w:cs="Times New Roman"/>
        </w:rPr>
      </w:pPr>
      <w:r w:rsidRPr="00BE18E4">
        <w:rPr>
          <w:rFonts w:cs="Times New Roman"/>
        </w:rPr>
        <w:t>The Committee will:</w:t>
      </w:r>
    </w:p>
    <w:p w14:paraId="378BCBFB" w14:textId="77777777" w:rsidR="00F21456" w:rsidRPr="000552FA" w:rsidRDefault="00F21456" w:rsidP="0021094E">
      <w:pPr>
        <w:jc w:val="left"/>
      </w:pPr>
    </w:p>
    <w:p w14:paraId="304577D8" w14:textId="3525688A" w:rsidR="00DE2D33" w:rsidRPr="00BE18E4" w:rsidRDefault="00DE2D33" w:rsidP="0021094E">
      <w:pPr>
        <w:pStyle w:val="ListParagraph"/>
        <w:numPr>
          <w:ilvl w:val="0"/>
          <w:numId w:val="24"/>
        </w:numPr>
        <w:ind w:left="360"/>
        <w:jc w:val="left"/>
        <w:rPr>
          <w:rFonts w:cs="Times New Roman"/>
        </w:rPr>
      </w:pPr>
      <w:r>
        <w:t xml:space="preserve">Annually prepare a report to </w:t>
      </w:r>
      <w:r w:rsidR="009A5195">
        <w:t>the Company</w:t>
      </w:r>
      <w:r>
        <w:t xml:space="preserve">’s stockholders for inclusion in </w:t>
      </w:r>
      <w:r w:rsidR="009A5195">
        <w:t>the Company</w:t>
      </w:r>
      <w:r>
        <w:t>’s annual proxy statement as required by the Commission Rules.</w:t>
      </w:r>
    </w:p>
    <w:p w14:paraId="7202A590" w14:textId="5AF1AE68" w:rsidR="00DE2D33" w:rsidRPr="00BE18E4" w:rsidRDefault="00DE2D33" w:rsidP="0021094E">
      <w:pPr>
        <w:pStyle w:val="ListParagraph"/>
        <w:ind w:left="0"/>
        <w:jc w:val="left"/>
        <w:rPr>
          <w:rFonts w:cs="Times New Roman"/>
        </w:rPr>
      </w:pPr>
    </w:p>
    <w:p w14:paraId="0967B6A4" w14:textId="2F8995E7" w:rsidR="00BE18E4" w:rsidRPr="00BE18E4" w:rsidRDefault="00BE18E4" w:rsidP="0021094E">
      <w:pPr>
        <w:pStyle w:val="ListParagraph"/>
        <w:numPr>
          <w:ilvl w:val="0"/>
          <w:numId w:val="24"/>
        </w:numPr>
        <w:ind w:left="360"/>
        <w:jc w:val="left"/>
        <w:rPr>
          <w:rFonts w:cs="Times New Roman"/>
        </w:rPr>
      </w:pPr>
      <w:r>
        <w:t>Review and establish any appropriate changes to the insurance coverage</w:t>
      </w:r>
      <w:r w:rsidR="00DB4ABC">
        <w:t>s</w:t>
      </w:r>
      <w:r>
        <w:t xml:space="preserve"> for </w:t>
      </w:r>
      <w:r w:rsidR="009A5195">
        <w:t>the Company</w:t>
      </w:r>
      <w:r>
        <w:t>’s directors and officers.</w:t>
      </w:r>
    </w:p>
    <w:p w14:paraId="179FC8D5" w14:textId="77777777" w:rsidR="00BE18E4" w:rsidRDefault="00BE18E4" w:rsidP="0021094E">
      <w:pPr>
        <w:pStyle w:val="ListParagraph"/>
        <w:ind w:left="360"/>
        <w:jc w:val="left"/>
      </w:pPr>
    </w:p>
    <w:p w14:paraId="158164C8" w14:textId="541AB6B9" w:rsidR="00756C78" w:rsidRDefault="00DE2D33" w:rsidP="0021094E">
      <w:pPr>
        <w:pStyle w:val="ListParagraph"/>
        <w:numPr>
          <w:ilvl w:val="0"/>
          <w:numId w:val="24"/>
        </w:numPr>
        <w:ind w:left="360"/>
        <w:jc w:val="left"/>
        <w:rPr>
          <w:rFonts w:cs="Times New Roman"/>
        </w:rPr>
      </w:pPr>
      <w:r>
        <w:t>Discharge the responsibilities as set forth in such policies, codes and guidelines approved by the Board</w:t>
      </w:r>
      <w:r w:rsidR="00756C78" w:rsidRPr="00E35954">
        <w:rPr>
          <w:rFonts w:cs="Times New Roman"/>
        </w:rPr>
        <w:t>.</w:t>
      </w:r>
    </w:p>
    <w:p w14:paraId="2E078FC0" w14:textId="77777777" w:rsidR="00F21456" w:rsidRPr="000552FA" w:rsidRDefault="00F21456" w:rsidP="0021094E">
      <w:pPr>
        <w:pStyle w:val="ListParagraph"/>
        <w:ind w:left="360"/>
        <w:jc w:val="left"/>
        <w:rPr>
          <w:rFonts w:cs="Times New Roman"/>
        </w:rPr>
      </w:pPr>
    </w:p>
    <w:p w14:paraId="36B89A93" w14:textId="482A1879" w:rsidR="00756C78" w:rsidRPr="000552FA" w:rsidRDefault="009B7ECB" w:rsidP="0021094E">
      <w:pPr>
        <w:pStyle w:val="Heading1"/>
        <w:numPr>
          <w:ilvl w:val="0"/>
          <w:numId w:val="0"/>
        </w:numPr>
        <w:jc w:val="left"/>
        <w:rPr>
          <w:b/>
          <w:szCs w:val="24"/>
        </w:rPr>
      </w:pPr>
      <w:r>
        <w:rPr>
          <w:b/>
          <w:szCs w:val="24"/>
        </w:rPr>
        <w:t xml:space="preserve">STUDIES AND </w:t>
      </w:r>
      <w:r w:rsidR="00756C78" w:rsidRPr="000552FA">
        <w:rPr>
          <w:b/>
          <w:szCs w:val="24"/>
        </w:rPr>
        <w:t>ADVISORS</w:t>
      </w:r>
    </w:p>
    <w:p w14:paraId="292D4145" w14:textId="027E643B" w:rsidR="007C49F0" w:rsidRDefault="00756C78" w:rsidP="0021094E">
      <w:pPr>
        <w:pStyle w:val="BodyText"/>
        <w:ind w:firstLine="0"/>
        <w:jc w:val="left"/>
        <w:rPr>
          <w:rFonts w:cs="Times New Roman"/>
        </w:rPr>
      </w:pPr>
      <w:r w:rsidRPr="000552FA">
        <w:rPr>
          <w:rFonts w:cs="Times New Roman"/>
        </w:rPr>
        <w:t xml:space="preserve">The Committee has the sole authority and right, at the </w:t>
      </w:r>
      <w:r w:rsidR="009505E3">
        <w:rPr>
          <w:rFonts w:cs="Times New Roman"/>
        </w:rPr>
        <w:t>Company’s expense</w:t>
      </w:r>
      <w:r w:rsidR="009A5195">
        <w:t xml:space="preserve">, </w:t>
      </w:r>
      <w:r w:rsidRPr="000552FA">
        <w:rPr>
          <w:rFonts w:cs="Times New Roman"/>
        </w:rPr>
        <w:t>to retain consultants, accountants, legal counsel, experts</w:t>
      </w:r>
      <w:r w:rsidR="00D41652" w:rsidRPr="000552FA">
        <w:rPr>
          <w:rFonts w:cs="Times New Roman"/>
        </w:rPr>
        <w:t xml:space="preserve">, </w:t>
      </w:r>
      <w:r w:rsidRPr="000552FA">
        <w:rPr>
          <w:rFonts w:cs="Times New Roman"/>
        </w:rPr>
        <w:t>and other advisors of its choice to assist the Committee in connection with its functions, including any studies or investigations</w:t>
      </w:r>
      <w:r w:rsidR="00051910">
        <w:rPr>
          <w:rFonts w:cs="Times New Roman"/>
        </w:rPr>
        <w:t>,</w:t>
      </w:r>
      <w:r w:rsidR="00D41652" w:rsidRPr="000552FA">
        <w:rPr>
          <w:rFonts w:cs="Times New Roman"/>
        </w:rPr>
        <w:t xml:space="preserve"> and </w:t>
      </w:r>
      <w:r w:rsidR="00F42C8C">
        <w:rPr>
          <w:rFonts w:cs="Times New Roman"/>
        </w:rPr>
        <w:t>will</w:t>
      </w:r>
      <w:r w:rsidR="00F42C8C" w:rsidRPr="000552FA">
        <w:rPr>
          <w:rFonts w:cs="Times New Roman"/>
        </w:rPr>
        <w:t xml:space="preserve"> </w:t>
      </w:r>
      <w:r w:rsidR="00D41652" w:rsidRPr="000552FA">
        <w:rPr>
          <w:rFonts w:cs="Times New Roman"/>
        </w:rPr>
        <w:t>have direct oversight of the work performed by such advisors and the right to terminate their services</w:t>
      </w:r>
      <w:r w:rsidRPr="000552FA">
        <w:rPr>
          <w:rFonts w:cs="Times New Roman"/>
        </w:rPr>
        <w:t xml:space="preserve">. The Committee will have the sole authority to approve the fees and other retention terms of such advisors. </w:t>
      </w:r>
    </w:p>
    <w:p w14:paraId="630ECC6C" w14:textId="3AF92F35" w:rsidR="00756C78" w:rsidRPr="000552FA" w:rsidRDefault="009A5195" w:rsidP="0021094E">
      <w:pPr>
        <w:pStyle w:val="BodyText"/>
        <w:ind w:firstLine="0"/>
        <w:jc w:val="left"/>
        <w:rPr>
          <w:rFonts w:cs="Times New Roman"/>
        </w:rPr>
      </w:pPr>
      <w:r>
        <w:t>The Company</w:t>
      </w:r>
      <w:r w:rsidDel="009A5195">
        <w:t xml:space="preserve"> </w:t>
      </w:r>
      <w:r w:rsidR="00756C78" w:rsidRPr="000552FA">
        <w:rPr>
          <w:rFonts w:cs="Times New Roman"/>
        </w:rPr>
        <w:t>will provide for appropriate funding, as determined by the Committee, for:</w:t>
      </w:r>
    </w:p>
    <w:p w14:paraId="49C52EF7" w14:textId="7675070B" w:rsidR="00756C78" w:rsidRPr="000552FA" w:rsidRDefault="00756C78" w:rsidP="0021094E">
      <w:pPr>
        <w:pStyle w:val="BodyText"/>
        <w:numPr>
          <w:ilvl w:val="0"/>
          <w:numId w:val="48"/>
        </w:numPr>
        <w:jc w:val="left"/>
        <w:rPr>
          <w:rFonts w:cs="Times New Roman"/>
        </w:rPr>
      </w:pPr>
      <w:r w:rsidRPr="000552FA">
        <w:rPr>
          <w:rFonts w:cs="Times New Roman"/>
        </w:rPr>
        <w:t>payment of compensation to any consultants, accountants, legal counsel, experts and other advisors retained by the Committee; and</w:t>
      </w:r>
    </w:p>
    <w:p w14:paraId="2CA78A81" w14:textId="527512FB" w:rsidR="00756C78" w:rsidRPr="000552FA" w:rsidRDefault="00756C78" w:rsidP="0021094E">
      <w:pPr>
        <w:pStyle w:val="BodyText"/>
        <w:numPr>
          <w:ilvl w:val="0"/>
          <w:numId w:val="48"/>
        </w:numPr>
        <w:jc w:val="left"/>
        <w:rPr>
          <w:rFonts w:cs="Times New Roman"/>
        </w:rPr>
      </w:pPr>
      <w:r w:rsidRPr="000552FA">
        <w:rPr>
          <w:rFonts w:cs="Times New Roman"/>
        </w:rPr>
        <w:lastRenderedPageBreak/>
        <w:t>ordinary administrative expenses of the Committee that are necessary and appropriate in carrying out its functions.</w:t>
      </w:r>
    </w:p>
    <w:p w14:paraId="720027BC" w14:textId="5972D7A8" w:rsidR="00756C78" w:rsidRPr="000552FA" w:rsidRDefault="00A325E4" w:rsidP="0021094E">
      <w:pPr>
        <w:pStyle w:val="Heading1"/>
        <w:numPr>
          <w:ilvl w:val="0"/>
          <w:numId w:val="0"/>
        </w:numPr>
        <w:jc w:val="left"/>
        <w:rPr>
          <w:b/>
          <w:szCs w:val="24"/>
        </w:rPr>
      </w:pPr>
      <w:r w:rsidRPr="000552FA">
        <w:rPr>
          <w:b/>
          <w:szCs w:val="24"/>
        </w:rPr>
        <w:t>MEETINGS AND ACTIONS WITHOUT A MEETING</w:t>
      </w:r>
    </w:p>
    <w:p w14:paraId="0B0144EC" w14:textId="6A09426C" w:rsidR="00756C78" w:rsidRPr="000552FA" w:rsidRDefault="00ED3B66" w:rsidP="0021094E">
      <w:pPr>
        <w:pStyle w:val="BodyText"/>
        <w:ind w:firstLine="0"/>
        <w:jc w:val="left"/>
        <w:rPr>
          <w:rFonts w:cs="Times New Roman"/>
        </w:rPr>
      </w:pPr>
      <w:r w:rsidRPr="00EB232E">
        <w:t xml:space="preserve">Meetings of the Committee will be held from time to time, as determined by the Committee. A quorum of the Committee for the transaction of business will be a majority of its members. </w:t>
      </w:r>
      <w:r w:rsidRPr="004F2A26">
        <w:t xml:space="preserve">The Committee </w:t>
      </w:r>
      <w:r w:rsidR="00DB4ABC">
        <w:t>also may</w:t>
      </w:r>
      <w:r w:rsidRPr="004F2A26">
        <w:t xml:space="preserve"> act by unanimous written consent in lieu of a meeting in accordance with </w:t>
      </w:r>
      <w:r w:rsidR="009A5195">
        <w:t>the Company</w:t>
      </w:r>
      <w:r w:rsidRPr="00053AF5">
        <w:t>’s Bylaws.</w:t>
      </w:r>
    </w:p>
    <w:p w14:paraId="4ABDBB52" w14:textId="77777777" w:rsidR="00756C78" w:rsidRPr="000552FA" w:rsidRDefault="00756C78" w:rsidP="0021094E">
      <w:pPr>
        <w:pStyle w:val="Heading1"/>
        <w:numPr>
          <w:ilvl w:val="0"/>
          <w:numId w:val="0"/>
        </w:numPr>
        <w:jc w:val="left"/>
        <w:rPr>
          <w:b/>
          <w:szCs w:val="24"/>
        </w:rPr>
      </w:pPr>
      <w:r w:rsidRPr="000552FA">
        <w:rPr>
          <w:b/>
          <w:szCs w:val="24"/>
        </w:rPr>
        <w:t>MINUTES AND REPORTS</w:t>
      </w:r>
    </w:p>
    <w:p w14:paraId="4D372AD2" w14:textId="6CAD46E8" w:rsidR="00E55558" w:rsidRPr="000552FA" w:rsidRDefault="00E55558" w:rsidP="0021094E">
      <w:pPr>
        <w:pStyle w:val="BodyText"/>
        <w:ind w:firstLine="0"/>
        <w:jc w:val="left"/>
        <w:rPr>
          <w:rFonts w:cs="Times New Roman"/>
        </w:rPr>
      </w:pPr>
      <w:r w:rsidRPr="000552FA">
        <w:rPr>
          <w:rFonts w:cs="Times New Roman"/>
        </w:rPr>
        <w:t>The Committee will maintain written minutes of its meetings and copies of</w:t>
      </w:r>
      <w:r w:rsidR="005A6377" w:rsidRPr="000552FA">
        <w:rPr>
          <w:rFonts w:cs="Times New Roman"/>
        </w:rPr>
        <w:t xml:space="preserve"> its actions by written consent</w:t>
      </w:r>
      <w:r w:rsidRPr="000552FA">
        <w:rPr>
          <w:rFonts w:cs="Times New Roman"/>
        </w:rPr>
        <w:t xml:space="preserve"> and will file such minutes and copies of written consents with the minutes of the meetings of the Board. The </w:t>
      </w:r>
      <w:r w:rsidR="00ED3B66">
        <w:rPr>
          <w:rFonts w:cs="Times New Roman"/>
        </w:rPr>
        <w:t>Committee</w:t>
      </w:r>
      <w:r w:rsidR="00ED3B66" w:rsidRPr="000552FA">
        <w:rPr>
          <w:rFonts w:cs="Times New Roman"/>
        </w:rPr>
        <w:t xml:space="preserve"> </w:t>
      </w:r>
      <w:r w:rsidRPr="000552FA">
        <w:rPr>
          <w:rFonts w:cs="Times New Roman"/>
        </w:rPr>
        <w:t xml:space="preserve">will regularly report to the Board on </w:t>
      </w:r>
      <w:r w:rsidR="00ED3B66">
        <w:rPr>
          <w:rFonts w:cs="Times New Roman"/>
        </w:rPr>
        <w:t>its</w:t>
      </w:r>
      <w:r w:rsidR="00ED3B66" w:rsidRPr="000552FA">
        <w:rPr>
          <w:rFonts w:cs="Times New Roman"/>
        </w:rPr>
        <w:t xml:space="preserve"> </w:t>
      </w:r>
      <w:r w:rsidRPr="000552FA">
        <w:rPr>
          <w:rFonts w:cs="Times New Roman"/>
        </w:rPr>
        <w:t>activities.</w:t>
      </w:r>
    </w:p>
    <w:p w14:paraId="7468A8B4" w14:textId="77777777" w:rsidR="00756C78" w:rsidRPr="000552FA" w:rsidRDefault="00756C78" w:rsidP="0021094E">
      <w:pPr>
        <w:pStyle w:val="Heading1"/>
        <w:numPr>
          <w:ilvl w:val="0"/>
          <w:numId w:val="0"/>
        </w:numPr>
        <w:jc w:val="left"/>
        <w:rPr>
          <w:b/>
          <w:szCs w:val="24"/>
        </w:rPr>
      </w:pPr>
      <w:r w:rsidRPr="000552FA">
        <w:rPr>
          <w:b/>
          <w:szCs w:val="24"/>
        </w:rPr>
        <w:t>DELEGATION OF AUTHORITY</w:t>
      </w:r>
    </w:p>
    <w:p w14:paraId="6E1CEAF6" w14:textId="5F2D03F9" w:rsidR="00756C78" w:rsidRPr="000552FA" w:rsidRDefault="00E55558" w:rsidP="0021094E">
      <w:pPr>
        <w:pStyle w:val="BodyText"/>
        <w:ind w:firstLine="0"/>
        <w:jc w:val="left"/>
        <w:rPr>
          <w:rFonts w:cs="Times New Roman"/>
        </w:rPr>
      </w:pPr>
      <w:r w:rsidRPr="000552FA">
        <w:rPr>
          <w:rFonts w:cs="Times New Roman"/>
        </w:rPr>
        <w:t>The Committee may from time to time, as it deems appropriate and to the extent permitted under applicable law, the Excha</w:t>
      </w:r>
      <w:r w:rsidR="005A6377" w:rsidRPr="000552FA">
        <w:rPr>
          <w:rFonts w:cs="Times New Roman"/>
        </w:rPr>
        <w:t>nge Rules, the Commission Rules</w:t>
      </w:r>
      <w:r w:rsidRPr="000552FA">
        <w:rPr>
          <w:rFonts w:cs="Times New Roman"/>
        </w:rPr>
        <w:t xml:space="preserve"> and </w:t>
      </w:r>
      <w:r w:rsidR="009A5195">
        <w:t>the Company</w:t>
      </w:r>
      <w:r w:rsidR="00ED3B66" w:rsidRPr="000552FA">
        <w:rPr>
          <w:rFonts w:cs="Times New Roman"/>
        </w:rPr>
        <w:t xml:space="preserve">’s </w:t>
      </w:r>
      <w:r w:rsidRPr="000552FA">
        <w:rPr>
          <w:rFonts w:cs="Times New Roman"/>
        </w:rPr>
        <w:t>Certificate of Incorporation and Bylaws, form and delegate, either exclusively or non-exclusively, authority to subcommittees. Subcommittees of the Committee will consist of one or more members of the Committee who will regularly report on their activities to the Committee.</w:t>
      </w:r>
      <w:r w:rsidR="00E65173" w:rsidRPr="000552FA">
        <w:rPr>
          <w:rFonts w:cs="Times New Roman"/>
        </w:rPr>
        <w:t xml:space="preserve"> </w:t>
      </w:r>
    </w:p>
    <w:p w14:paraId="60F8575D" w14:textId="56131826" w:rsidR="00ED3B66" w:rsidRPr="00EB232E" w:rsidRDefault="00985B41" w:rsidP="0021094E">
      <w:pPr>
        <w:pStyle w:val="Heading1"/>
        <w:numPr>
          <w:ilvl w:val="0"/>
          <w:numId w:val="0"/>
        </w:numPr>
        <w:jc w:val="left"/>
        <w:rPr>
          <w:b/>
        </w:rPr>
      </w:pPr>
      <w:r>
        <w:rPr>
          <w:b/>
        </w:rPr>
        <w:br w:type="column"/>
      </w:r>
      <w:r w:rsidR="00ED3B66" w:rsidRPr="00EB232E">
        <w:rPr>
          <w:b/>
        </w:rPr>
        <w:lastRenderedPageBreak/>
        <w:t>REVIEW OF COMMITTEE COMPOSITION, PERFORMANCE AND CHARTER</w:t>
      </w:r>
    </w:p>
    <w:p w14:paraId="3D8F4061" w14:textId="51C095A8" w:rsidR="00E440BE" w:rsidRPr="000552FA" w:rsidRDefault="00ED3B66" w:rsidP="0021094E">
      <w:pPr>
        <w:pStyle w:val="BodyText"/>
        <w:ind w:firstLine="0"/>
        <w:jc w:val="left"/>
        <w:rPr>
          <w:rFonts w:cs="Times New Roman"/>
        </w:rPr>
      </w:pPr>
      <w:r w:rsidRPr="00EB232E">
        <w:t xml:space="preserve">The Committee will evaluate </w:t>
      </w:r>
      <w:r w:rsidR="00DB4ABC">
        <w:t>on a</w:t>
      </w:r>
      <w:r w:rsidR="00E4014C">
        <w:t>n annual</w:t>
      </w:r>
      <w:r w:rsidR="009C6B26">
        <w:t xml:space="preserve"> </w:t>
      </w:r>
      <w:r w:rsidR="00DB4ABC">
        <w:t xml:space="preserve">basis </w:t>
      </w:r>
      <w:r w:rsidRPr="00EB232E">
        <w:t>the Committee’s composition and performance. The Committee also will review and reassess the adequacy of this Charter annually, and recommend to the Board any changes the Committee determines appropriate</w:t>
      </w:r>
      <w:r w:rsidR="00B86064">
        <w:t>.</w:t>
      </w:r>
    </w:p>
    <w:sectPr w:rsidR="00E440BE" w:rsidRPr="000552FA" w:rsidSect="00BA383B">
      <w:type w:val="continuous"/>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441F" w14:textId="77777777" w:rsidR="001473DF" w:rsidRDefault="001473DF" w:rsidP="000B2793">
      <w:r>
        <w:separator/>
      </w:r>
    </w:p>
  </w:endnote>
  <w:endnote w:type="continuationSeparator" w:id="0">
    <w:p w14:paraId="5610C3C0" w14:textId="77777777" w:rsidR="001473DF" w:rsidRDefault="001473DF" w:rsidP="000B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F574" w14:textId="77777777" w:rsidR="00210BB2" w:rsidRDefault="00210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F675" w14:textId="77777777" w:rsidR="00210BB2" w:rsidRDefault="00210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936633"/>
      <w:docPartObj>
        <w:docPartGallery w:val="Page Numbers (Bottom of Page)"/>
        <w:docPartUnique/>
      </w:docPartObj>
    </w:sdtPr>
    <w:sdtEndPr>
      <w:rPr>
        <w:noProof/>
      </w:rPr>
    </w:sdtEndPr>
    <w:sdtContent>
      <w:p w14:paraId="261DE4A3" w14:textId="1018C041" w:rsidR="00EE3488" w:rsidRDefault="00F60C98" w:rsidP="00EE3488">
        <w:pPr>
          <w:pStyle w:val="Footer"/>
        </w:pPr>
        <w:r>
          <w:t xml:space="preserve">DATCHAT, INC. </w:t>
        </w:r>
        <w:r w:rsidR="00EE3488">
          <w:t xml:space="preserve"> </w:t>
        </w:r>
        <w:r w:rsidR="00EE3488">
          <w:tab/>
          <w:t xml:space="preserve">                                                                    </w:t>
        </w:r>
        <w:r w:rsidR="007A6E60">
          <w:t xml:space="preserve">     Audit Committee Charter     </w:t>
        </w:r>
        <w:r w:rsidR="00EE3488">
          <w:fldChar w:fldCharType="begin"/>
        </w:r>
        <w:r w:rsidR="00EE3488">
          <w:instrText xml:space="preserve"> PAGE   \* MERGEFORMAT </w:instrText>
        </w:r>
        <w:r w:rsidR="00EE3488">
          <w:fldChar w:fldCharType="separate"/>
        </w:r>
        <w:r w:rsidR="001E2307">
          <w:rPr>
            <w:noProof/>
          </w:rPr>
          <w:t>1</w:t>
        </w:r>
        <w:r w:rsidR="00EE3488">
          <w:rPr>
            <w:noProof/>
          </w:rPr>
          <w:fldChar w:fldCharType="end"/>
        </w:r>
      </w:p>
    </w:sdtContent>
  </w:sdt>
  <w:p w14:paraId="1C339096" w14:textId="77777777" w:rsidR="00E46D74" w:rsidRDefault="00E46D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9E75" w14:textId="77777777" w:rsidR="003A26F9" w:rsidRDefault="003A26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B3EE" w14:textId="77777777" w:rsidR="003A26F9" w:rsidRDefault="003A26F9" w:rsidP="00BB38B9">
    <w:pPr>
      <w:pStyle w:val="Footer"/>
      <w:jc w:val="left"/>
    </w:pPr>
  </w:p>
  <w:p w14:paraId="6E678FB8" w14:textId="695FF3B9" w:rsidR="003A26F9" w:rsidRDefault="009F39AE" w:rsidP="00BB38B9">
    <w:pPr>
      <w:pStyle w:val="Footer"/>
      <w:jc w:val="left"/>
    </w:pPr>
    <w:r>
      <w:t xml:space="preserve">DATCHAT, INC. </w:t>
    </w:r>
    <w:r w:rsidR="003A26F9">
      <w:tab/>
    </w:r>
    <w:r w:rsidR="003A26F9">
      <w:tab/>
      <w:t xml:space="preserve">         Audit Committee Charter     </w:t>
    </w:r>
    <w:r w:rsidR="003A26F9">
      <w:fldChar w:fldCharType="begin"/>
    </w:r>
    <w:r w:rsidR="003A26F9">
      <w:instrText xml:space="preserve"> PAGE   \* MERGEFORMAT </w:instrText>
    </w:r>
    <w:r w:rsidR="003A26F9">
      <w:fldChar w:fldCharType="separate"/>
    </w:r>
    <w:r w:rsidR="0050116A">
      <w:rPr>
        <w:noProof/>
      </w:rPr>
      <w:t>5</w:t>
    </w:r>
    <w:r w:rsidR="003A26F9">
      <w:rPr>
        <w:noProof/>
      </w:rPr>
      <w:fldChar w:fldCharType="end"/>
    </w:r>
    <w:r w:rsidR="003A26F9">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1039" w14:textId="77777777" w:rsidR="003A26F9" w:rsidRDefault="003A26F9" w:rsidP="00DC4AE4">
    <w:pPr>
      <w:pStyle w:val="Footer"/>
      <w:jc w:val="left"/>
    </w:pPr>
  </w:p>
  <w:p w14:paraId="0BB832FA" w14:textId="77777777" w:rsidR="003A26F9" w:rsidRDefault="003A2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54FB" w14:textId="77777777" w:rsidR="001473DF" w:rsidRDefault="001473DF" w:rsidP="000B2793">
      <w:r>
        <w:separator/>
      </w:r>
    </w:p>
  </w:footnote>
  <w:footnote w:type="continuationSeparator" w:id="0">
    <w:p w14:paraId="6FB69907" w14:textId="77777777" w:rsidR="001473DF" w:rsidRDefault="001473DF" w:rsidP="000B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E72B" w14:textId="77777777" w:rsidR="00210BB2" w:rsidRDefault="00210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4E3F" w14:textId="77777777" w:rsidR="00210BB2" w:rsidRDefault="00210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2B66" w14:textId="77777777" w:rsidR="00210BB2" w:rsidRDefault="00210B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C9AD" w14:textId="77777777" w:rsidR="003A26F9" w:rsidRDefault="003A26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9FFD" w14:textId="77777777" w:rsidR="003A26F9" w:rsidRDefault="003A26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2CF4" w14:textId="77777777" w:rsidR="003A26F9" w:rsidRDefault="003A2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A3EC18A"/>
    <w:lvl w:ilvl="0">
      <w:start w:val="1"/>
      <w:numFmt w:val="decimal"/>
      <w:pStyle w:val="ListNumber"/>
      <w:lvlText w:val="%1."/>
      <w:lvlJc w:val="left"/>
      <w:pPr>
        <w:ind w:left="720" w:hanging="720"/>
      </w:pPr>
      <w:rPr>
        <w:rFonts w:hint="default"/>
      </w:rPr>
    </w:lvl>
  </w:abstractNum>
  <w:abstractNum w:abstractNumId="1" w15:restartNumberingAfterBreak="0">
    <w:nsid w:val="FFFFFF89"/>
    <w:multiLevelType w:val="singleLevel"/>
    <w:tmpl w:val="5610003A"/>
    <w:lvl w:ilvl="0">
      <w:start w:val="1"/>
      <w:numFmt w:val="bullet"/>
      <w:pStyle w:val="ListBullet"/>
      <w:lvlText w:val=""/>
      <w:lvlJc w:val="left"/>
      <w:pPr>
        <w:ind w:left="720" w:hanging="720"/>
      </w:pPr>
      <w:rPr>
        <w:rFonts w:ascii="Symbol" w:hAnsi="Symbol" w:hint="default"/>
      </w:rPr>
    </w:lvl>
  </w:abstractNum>
  <w:abstractNum w:abstractNumId="2" w15:restartNumberingAfterBreak="0">
    <w:nsid w:val="02D83C6E"/>
    <w:multiLevelType w:val="hybridMultilevel"/>
    <w:tmpl w:val="85102078"/>
    <w:lvl w:ilvl="0" w:tplc="080AAE62">
      <w:start w:val="1"/>
      <w:numFmt w:val="decimal"/>
      <w:lvlRestart w:val="0"/>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02A76"/>
    <w:multiLevelType w:val="hybridMultilevel"/>
    <w:tmpl w:val="687A9BDC"/>
    <w:lvl w:ilvl="0" w:tplc="0DB07BD4">
      <w:start w:val="1"/>
      <w:numFmt w:val="bullet"/>
      <w:lvlRestart w:val="0"/>
      <w:lvlText w:val=""/>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846A01"/>
    <w:multiLevelType w:val="hybridMultilevel"/>
    <w:tmpl w:val="0750D222"/>
    <w:lvl w:ilvl="0" w:tplc="1F3218D8">
      <w:start w:val="1"/>
      <w:numFmt w:val="bullet"/>
      <w:lvlRestart w:val="0"/>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331E4"/>
    <w:multiLevelType w:val="multilevel"/>
    <w:tmpl w:val="C11614EE"/>
    <w:name w:val="Legal 2-Scheme 1"/>
    <w:lvl w:ilvl="0">
      <w:start w:val="1"/>
      <w:numFmt w:val="upperRoman"/>
      <w:pStyle w:val="Heading1"/>
      <w:lvlText w:val="%1."/>
      <w:lvlJc w:val="left"/>
      <w:pPr>
        <w:tabs>
          <w:tab w:val="num" w:pos="720"/>
        </w:tabs>
        <w:ind w:left="0" w:firstLine="0"/>
      </w:pPr>
      <w:rPr>
        <w:rFonts w:hint="default"/>
        <w:b/>
        <w:i w:val="0"/>
        <w:caps w:val="0"/>
        <w:color w:val="010000"/>
        <w:u w:val="none"/>
      </w:rPr>
    </w:lvl>
    <w:lvl w:ilvl="1">
      <w:start w:val="1"/>
      <w:numFmt w:val="decimal"/>
      <w:pStyle w:val="Heading2"/>
      <w:lvlText w:val="%2."/>
      <w:lvlJc w:val="left"/>
      <w:pPr>
        <w:tabs>
          <w:tab w:val="num" w:pos="1440"/>
        </w:tabs>
        <w:ind w:left="0" w:firstLine="720"/>
      </w:pPr>
      <w:rPr>
        <w:rFonts w:hint="default"/>
        <w:b w:val="0"/>
        <w:i w:val="0"/>
        <w:caps w:val="0"/>
        <w:color w:val="010000"/>
        <w:u w:val="none"/>
      </w:rPr>
    </w:lvl>
    <w:lvl w:ilvl="2">
      <w:start w:val="1"/>
      <w:numFmt w:val="lowerLetter"/>
      <w:pStyle w:val="Heading3"/>
      <w:lvlText w:val="(%3)"/>
      <w:lvlJc w:val="left"/>
      <w:pPr>
        <w:tabs>
          <w:tab w:val="num" w:pos="2160"/>
        </w:tabs>
        <w:ind w:left="0" w:firstLine="1440"/>
      </w:pPr>
      <w:rPr>
        <w:rFonts w:hint="default"/>
        <w:b/>
        <w:i w:val="0"/>
        <w:caps w:val="0"/>
        <w:color w:val="010000"/>
        <w:u w:val="none"/>
      </w:rPr>
    </w:lvl>
    <w:lvl w:ilvl="3">
      <w:start w:val="1"/>
      <w:numFmt w:val="lowerRoman"/>
      <w:pStyle w:val="Heading4"/>
      <w:lvlText w:val="(%4)"/>
      <w:lvlJc w:val="left"/>
      <w:pPr>
        <w:tabs>
          <w:tab w:val="num" w:pos="2880"/>
        </w:tabs>
        <w:ind w:left="0" w:firstLine="2160"/>
      </w:pPr>
      <w:rPr>
        <w:rFonts w:hint="default"/>
        <w:b/>
        <w:i w:val="0"/>
        <w:caps w:val="0"/>
        <w:color w:val="010000"/>
        <w:u w:val="none"/>
      </w:rPr>
    </w:lvl>
    <w:lvl w:ilvl="4">
      <w:start w:val="1"/>
      <w:numFmt w:val="decimal"/>
      <w:pStyle w:val="Heading5"/>
      <w:lvlText w:val="(%5)"/>
      <w:lvlJc w:val="left"/>
      <w:pPr>
        <w:tabs>
          <w:tab w:val="num" w:pos="3600"/>
        </w:tabs>
        <w:ind w:left="0" w:firstLine="2880"/>
      </w:pPr>
      <w:rPr>
        <w:rFonts w:hint="default"/>
        <w:b/>
        <w:i w:val="0"/>
        <w:caps w:val="0"/>
        <w:color w:val="010000"/>
        <w:u w:val="none"/>
      </w:rPr>
    </w:lvl>
    <w:lvl w:ilvl="5">
      <w:start w:val="1"/>
      <w:numFmt w:val="lowerLetter"/>
      <w:pStyle w:val="Heading6"/>
      <w:lvlText w:val="%6."/>
      <w:lvlJc w:val="left"/>
      <w:pPr>
        <w:tabs>
          <w:tab w:val="num" w:pos="4320"/>
        </w:tabs>
        <w:ind w:left="0" w:firstLine="3600"/>
      </w:pPr>
      <w:rPr>
        <w:rFonts w:hint="default"/>
        <w:b/>
        <w:i w:val="0"/>
        <w:caps w:val="0"/>
        <w:color w:val="010000"/>
        <w:u w:val="none"/>
      </w:rPr>
    </w:lvl>
    <w:lvl w:ilvl="6">
      <w:start w:val="1"/>
      <w:numFmt w:val="lowerRoman"/>
      <w:pStyle w:val="Heading7"/>
      <w:lvlText w:val="%7."/>
      <w:lvlJc w:val="left"/>
      <w:pPr>
        <w:tabs>
          <w:tab w:val="num" w:pos="5040"/>
        </w:tabs>
        <w:ind w:left="0" w:firstLine="4320"/>
      </w:pPr>
      <w:rPr>
        <w:rFonts w:hint="default"/>
        <w:b/>
        <w:i w:val="0"/>
        <w:caps w:val="0"/>
        <w:color w:val="010000"/>
        <w:u w:val="none"/>
      </w:rPr>
    </w:lvl>
    <w:lvl w:ilvl="7">
      <w:start w:val="1"/>
      <w:numFmt w:val="lowerLetter"/>
      <w:pStyle w:val="Heading8"/>
      <w:lvlText w:val="%8)"/>
      <w:lvlJc w:val="left"/>
      <w:pPr>
        <w:tabs>
          <w:tab w:val="num" w:pos="5760"/>
        </w:tabs>
        <w:ind w:left="0" w:firstLine="5040"/>
      </w:pPr>
      <w:rPr>
        <w:rFonts w:hint="default"/>
        <w:b/>
        <w:i w:val="0"/>
        <w:caps w:val="0"/>
        <w:color w:val="010000"/>
        <w:u w:val="none"/>
      </w:rPr>
    </w:lvl>
    <w:lvl w:ilvl="8">
      <w:start w:val="1"/>
      <w:numFmt w:val="lowerRoman"/>
      <w:pStyle w:val="Heading9"/>
      <w:lvlText w:val="%9)"/>
      <w:lvlJc w:val="left"/>
      <w:pPr>
        <w:tabs>
          <w:tab w:val="num" w:pos="6480"/>
        </w:tabs>
        <w:ind w:left="0" w:firstLine="5760"/>
      </w:pPr>
      <w:rPr>
        <w:rFonts w:hint="default"/>
        <w:b/>
        <w:i w:val="0"/>
        <w:caps w:val="0"/>
        <w:color w:val="010000"/>
        <w:u w:val="none"/>
      </w:rPr>
    </w:lvl>
  </w:abstractNum>
  <w:abstractNum w:abstractNumId="6" w15:restartNumberingAfterBreak="0">
    <w:nsid w:val="09786D8D"/>
    <w:multiLevelType w:val="hybridMultilevel"/>
    <w:tmpl w:val="72B86048"/>
    <w:lvl w:ilvl="0" w:tplc="4A5C412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94E9F"/>
    <w:multiLevelType w:val="hybridMultilevel"/>
    <w:tmpl w:val="8D16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F6BD6"/>
    <w:multiLevelType w:val="hybridMultilevel"/>
    <w:tmpl w:val="7ACAF736"/>
    <w:lvl w:ilvl="0" w:tplc="CB64570C">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A642A"/>
    <w:multiLevelType w:val="hybridMultilevel"/>
    <w:tmpl w:val="5ACA51DC"/>
    <w:lvl w:ilvl="0" w:tplc="EA1E14EE">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01D9A"/>
    <w:multiLevelType w:val="hybridMultilevel"/>
    <w:tmpl w:val="F52076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992421"/>
    <w:multiLevelType w:val="hybridMultilevel"/>
    <w:tmpl w:val="60B463B2"/>
    <w:lvl w:ilvl="0" w:tplc="4A5C4128">
      <w:start w:val="1"/>
      <w:numFmt w:val="bullet"/>
      <w:lvlRestart w:val="0"/>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F7407"/>
    <w:multiLevelType w:val="hybridMultilevel"/>
    <w:tmpl w:val="68AC22FC"/>
    <w:name w:val="Legal 2-Scheme 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2F005F9"/>
    <w:multiLevelType w:val="hybridMultilevel"/>
    <w:tmpl w:val="B476B5C6"/>
    <w:lvl w:ilvl="0" w:tplc="CB64570C">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557FD"/>
    <w:multiLevelType w:val="hybridMultilevel"/>
    <w:tmpl w:val="91C60582"/>
    <w:lvl w:ilvl="0" w:tplc="4A82AE26">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415A1"/>
    <w:multiLevelType w:val="hybridMultilevel"/>
    <w:tmpl w:val="1B4697C4"/>
    <w:lvl w:ilvl="0" w:tplc="580E9A7C">
      <w:start w:val="1"/>
      <w:numFmt w:val="bullet"/>
      <w:lvlRestart w:val="0"/>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E7373"/>
    <w:multiLevelType w:val="hybridMultilevel"/>
    <w:tmpl w:val="90908DA6"/>
    <w:lvl w:ilvl="0" w:tplc="7B2E127A">
      <w:start w:val="1"/>
      <w:numFmt w:val="bullet"/>
      <w:lvlRestart w:val="0"/>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A01F5"/>
    <w:multiLevelType w:val="hybridMultilevel"/>
    <w:tmpl w:val="6F928C9A"/>
    <w:lvl w:ilvl="0" w:tplc="4A5C412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57F9"/>
    <w:multiLevelType w:val="hybridMultilevel"/>
    <w:tmpl w:val="4C105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9" w15:restartNumberingAfterBreak="0">
    <w:nsid w:val="306965A1"/>
    <w:multiLevelType w:val="hybridMultilevel"/>
    <w:tmpl w:val="F4D086DA"/>
    <w:lvl w:ilvl="0" w:tplc="B5FE55AE">
      <w:start w:val="1"/>
      <w:numFmt w:val="decimal"/>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607832"/>
    <w:multiLevelType w:val="hybridMultilevel"/>
    <w:tmpl w:val="B75CEEAC"/>
    <w:lvl w:ilvl="0" w:tplc="580E9A7C">
      <w:start w:val="1"/>
      <w:numFmt w:val="bullet"/>
      <w:lvlRestart w:val="0"/>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74D5D"/>
    <w:multiLevelType w:val="hybridMultilevel"/>
    <w:tmpl w:val="86D8AA24"/>
    <w:lvl w:ilvl="0" w:tplc="B43608CC">
      <w:start w:val="1"/>
      <w:numFmt w:val="bullet"/>
      <w:lvlRestart w:val="0"/>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F56C9"/>
    <w:multiLevelType w:val="multilevel"/>
    <w:tmpl w:val="E4A8C27C"/>
    <w:name w:val="Standard-Scheme 1"/>
    <w:lvl w:ilvl="0">
      <w:start w:val="1"/>
      <w:numFmt w:val="upperRoman"/>
      <w:lvlText w:val="%1."/>
      <w:lvlJc w:val="left"/>
      <w:pPr>
        <w:tabs>
          <w:tab w:val="num" w:pos="720"/>
        </w:tabs>
        <w:ind w:left="0" w:firstLine="0"/>
      </w:pPr>
      <w:rPr>
        <w:rFonts w:hint="default"/>
        <w:b/>
        <w:i w:val="0"/>
        <w:caps w:val="0"/>
        <w:color w:val="010000"/>
        <w:u w:val="none"/>
      </w:rPr>
    </w:lvl>
    <w:lvl w:ilvl="1">
      <w:start w:val="1"/>
      <w:numFmt w:val="lowerLetter"/>
      <w:lvlText w:val="(%2)"/>
      <w:lvlJc w:val="left"/>
      <w:pPr>
        <w:tabs>
          <w:tab w:val="num" w:pos="1440"/>
        </w:tabs>
        <w:ind w:left="0" w:firstLine="720"/>
      </w:pPr>
      <w:rPr>
        <w:rFonts w:hint="default"/>
        <w:b/>
        <w:i w:val="0"/>
        <w:caps w:val="0"/>
        <w:color w:val="010000"/>
        <w:u w:val="none"/>
      </w:rPr>
    </w:lvl>
    <w:lvl w:ilvl="2">
      <w:start w:val="1"/>
      <w:numFmt w:val="lowerRoman"/>
      <w:lvlText w:val="(%3)"/>
      <w:lvlJc w:val="left"/>
      <w:pPr>
        <w:tabs>
          <w:tab w:val="num" w:pos="2160"/>
        </w:tabs>
        <w:ind w:left="0" w:firstLine="1440"/>
      </w:pPr>
      <w:rPr>
        <w:rFonts w:hint="default"/>
        <w:b/>
        <w:i w:val="0"/>
        <w:caps w:val="0"/>
        <w:color w:val="010000"/>
        <w:u w:val="none"/>
      </w:rPr>
    </w:lvl>
    <w:lvl w:ilvl="3">
      <w:start w:val="1"/>
      <w:numFmt w:val="decimal"/>
      <w:lvlText w:val="(%4)"/>
      <w:lvlJc w:val="left"/>
      <w:pPr>
        <w:tabs>
          <w:tab w:val="num" w:pos="2880"/>
        </w:tabs>
        <w:ind w:left="0" w:firstLine="2160"/>
      </w:pPr>
      <w:rPr>
        <w:rFonts w:hint="default"/>
        <w:b/>
        <w:i w:val="0"/>
        <w:caps w:val="0"/>
        <w:color w:val="010000"/>
        <w:u w:val="none"/>
      </w:rPr>
    </w:lvl>
    <w:lvl w:ilvl="4">
      <w:start w:val="1"/>
      <w:numFmt w:val="lowerLetter"/>
      <w:lvlText w:val="%5."/>
      <w:lvlJc w:val="left"/>
      <w:pPr>
        <w:tabs>
          <w:tab w:val="num" w:pos="3600"/>
        </w:tabs>
        <w:ind w:left="0" w:firstLine="2880"/>
      </w:pPr>
      <w:rPr>
        <w:rFonts w:hint="default"/>
        <w:b/>
        <w:i w:val="0"/>
        <w:caps w:val="0"/>
        <w:color w:val="010000"/>
        <w:u w:val="none"/>
      </w:rPr>
    </w:lvl>
    <w:lvl w:ilvl="5">
      <w:start w:val="1"/>
      <w:numFmt w:val="lowerRoman"/>
      <w:lvlText w:val="%6."/>
      <w:lvlJc w:val="left"/>
      <w:pPr>
        <w:tabs>
          <w:tab w:val="num" w:pos="4320"/>
        </w:tabs>
        <w:ind w:left="0" w:firstLine="3600"/>
      </w:pPr>
      <w:rPr>
        <w:rFonts w:hint="default"/>
        <w:b/>
        <w:i w:val="0"/>
        <w:caps w:val="0"/>
        <w:color w:val="010000"/>
        <w:u w:val="none"/>
      </w:rPr>
    </w:lvl>
    <w:lvl w:ilvl="6">
      <w:start w:val="1"/>
      <w:numFmt w:val="decimal"/>
      <w:lvlText w:val="%7)"/>
      <w:lvlJc w:val="left"/>
      <w:pPr>
        <w:tabs>
          <w:tab w:val="num" w:pos="5040"/>
        </w:tabs>
        <w:ind w:left="0" w:firstLine="4320"/>
      </w:pPr>
      <w:rPr>
        <w:rFonts w:hint="default"/>
        <w:b/>
        <w:i w:val="0"/>
        <w:caps w:val="0"/>
        <w:color w:val="010000"/>
        <w:u w:val="none"/>
      </w:rPr>
    </w:lvl>
    <w:lvl w:ilvl="7">
      <w:start w:val="1"/>
      <w:numFmt w:val="lowerLetter"/>
      <w:lvlText w:val="%8)"/>
      <w:lvlJc w:val="left"/>
      <w:pPr>
        <w:tabs>
          <w:tab w:val="num" w:pos="5760"/>
        </w:tabs>
        <w:ind w:left="0" w:firstLine="5040"/>
      </w:pPr>
      <w:rPr>
        <w:rFonts w:hint="default"/>
        <w:b/>
        <w:i w:val="0"/>
        <w:caps w:val="0"/>
        <w:color w:val="010000"/>
        <w:u w:val="none"/>
      </w:rPr>
    </w:lvl>
    <w:lvl w:ilvl="8">
      <w:start w:val="1"/>
      <w:numFmt w:val="lowerRoman"/>
      <w:lvlText w:val="%9)"/>
      <w:lvlJc w:val="left"/>
      <w:pPr>
        <w:tabs>
          <w:tab w:val="num" w:pos="6480"/>
        </w:tabs>
        <w:ind w:left="0" w:firstLine="5760"/>
      </w:pPr>
      <w:rPr>
        <w:rFonts w:hint="default"/>
        <w:b/>
        <w:i w:val="0"/>
        <w:caps w:val="0"/>
        <w:color w:val="010000"/>
        <w:u w:val="none"/>
      </w:rPr>
    </w:lvl>
  </w:abstractNum>
  <w:abstractNum w:abstractNumId="23" w15:restartNumberingAfterBreak="0">
    <w:nsid w:val="475F462B"/>
    <w:multiLevelType w:val="hybridMultilevel"/>
    <w:tmpl w:val="F12CDF52"/>
    <w:lvl w:ilvl="0" w:tplc="F142283C">
      <w:start w:val="1"/>
      <w:numFmt w:val="decimal"/>
      <w:lvlRestart w:val="0"/>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EF59C5"/>
    <w:multiLevelType w:val="hybridMultilevel"/>
    <w:tmpl w:val="3EBE5ECA"/>
    <w:lvl w:ilvl="0" w:tplc="CB64570C">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54FD9"/>
    <w:multiLevelType w:val="hybridMultilevel"/>
    <w:tmpl w:val="E09C71EA"/>
    <w:lvl w:ilvl="0" w:tplc="4A5C412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84FF6"/>
    <w:multiLevelType w:val="hybridMultilevel"/>
    <w:tmpl w:val="A93E64C6"/>
    <w:lvl w:ilvl="0" w:tplc="FC420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C18DC"/>
    <w:multiLevelType w:val="hybridMultilevel"/>
    <w:tmpl w:val="AB320994"/>
    <w:lvl w:ilvl="0" w:tplc="4A5C412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B35B8"/>
    <w:multiLevelType w:val="hybridMultilevel"/>
    <w:tmpl w:val="3D8A280A"/>
    <w:lvl w:ilvl="0" w:tplc="580E9A7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01BA1"/>
    <w:multiLevelType w:val="hybridMultilevel"/>
    <w:tmpl w:val="296EDBB6"/>
    <w:lvl w:ilvl="0" w:tplc="5394C768">
      <w:start w:val="1"/>
      <w:numFmt w:val="decimal"/>
      <w:lvlRestart w:val="0"/>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92514"/>
    <w:multiLevelType w:val="hybridMultilevel"/>
    <w:tmpl w:val="A7668EA8"/>
    <w:lvl w:ilvl="0" w:tplc="468265CA">
      <w:start w:val="1"/>
      <w:numFmt w:val="bullet"/>
      <w:lvlRestart w:val="0"/>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9C5208"/>
    <w:multiLevelType w:val="hybridMultilevel"/>
    <w:tmpl w:val="03481AC8"/>
    <w:lvl w:ilvl="0" w:tplc="580E9A7C">
      <w:start w:val="1"/>
      <w:numFmt w:val="bullet"/>
      <w:lvlRestart w:val="0"/>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72875"/>
    <w:multiLevelType w:val="hybridMultilevel"/>
    <w:tmpl w:val="2E9C8DF2"/>
    <w:lvl w:ilvl="0" w:tplc="02583908">
      <w:start w:val="1"/>
      <w:numFmt w:val="decimal"/>
      <w:lvlRestart w:val="0"/>
      <w:lvlText w:val="%1."/>
      <w:lvlJc w:val="left"/>
      <w:pPr>
        <w:ind w:left="720" w:hanging="360"/>
      </w:pPr>
      <w:rPr>
        <w:rFont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D14DB"/>
    <w:multiLevelType w:val="hybridMultilevel"/>
    <w:tmpl w:val="F17E19E6"/>
    <w:lvl w:ilvl="0" w:tplc="FD4E37C4">
      <w:start w:val="1"/>
      <w:numFmt w:val="bullet"/>
      <w:lvlRestart w:val="0"/>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6F2C3D"/>
    <w:multiLevelType w:val="hybridMultilevel"/>
    <w:tmpl w:val="A16C3D48"/>
    <w:lvl w:ilvl="0" w:tplc="45C625A8">
      <w:start w:val="4"/>
      <w:numFmt w:val="decimal"/>
      <w:lvlRestart w:val="0"/>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C2F8B"/>
    <w:multiLevelType w:val="hybridMultilevel"/>
    <w:tmpl w:val="4EFA1EDC"/>
    <w:lvl w:ilvl="0" w:tplc="580E9A7C">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9766F6"/>
    <w:multiLevelType w:val="hybridMultilevel"/>
    <w:tmpl w:val="63D8D37C"/>
    <w:lvl w:ilvl="0" w:tplc="514892BE">
      <w:start w:val="1"/>
      <w:numFmt w:val="bullet"/>
      <w:lvlRestart w:val="0"/>
      <w:lvlText w:val=""/>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26DAE"/>
    <w:multiLevelType w:val="hybridMultilevel"/>
    <w:tmpl w:val="B53E7870"/>
    <w:lvl w:ilvl="0" w:tplc="C9F40F28">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62D9A"/>
    <w:multiLevelType w:val="hybridMultilevel"/>
    <w:tmpl w:val="2E4A3808"/>
    <w:lvl w:ilvl="0" w:tplc="4A5C412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EC01E8"/>
    <w:multiLevelType w:val="hybridMultilevel"/>
    <w:tmpl w:val="9A1C9D56"/>
    <w:lvl w:ilvl="0" w:tplc="61F0D2E2">
      <w:start w:val="1"/>
      <w:numFmt w:val="bullet"/>
      <w:lvlRestart w:val="0"/>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096959"/>
    <w:multiLevelType w:val="hybridMultilevel"/>
    <w:tmpl w:val="15687B40"/>
    <w:lvl w:ilvl="0" w:tplc="514892BE">
      <w:start w:val="1"/>
      <w:numFmt w:val="bullet"/>
      <w:lvlRestart w:val="0"/>
      <w:lvlText w:val=""/>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592CA6"/>
    <w:multiLevelType w:val="hybridMultilevel"/>
    <w:tmpl w:val="19DC543E"/>
    <w:lvl w:ilvl="0" w:tplc="514892BE">
      <w:start w:val="1"/>
      <w:numFmt w:val="bullet"/>
      <w:lvlRestart w:val="0"/>
      <w:lvlText w:val=""/>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2"/>
  </w:num>
  <w:num w:numId="5">
    <w:abstractNumId w:val="5"/>
  </w:num>
  <w:num w:numId="6">
    <w:abstractNumId w:val="7"/>
  </w:num>
  <w:num w:numId="7">
    <w:abstractNumId w:val="39"/>
  </w:num>
  <w:num w:numId="8">
    <w:abstractNumId w:val="22"/>
  </w:num>
  <w:num w:numId="9">
    <w:abstractNumId w:val="22"/>
    <w:lvlOverride w:ilvl="0">
      <w:lvl w:ilvl="0">
        <w:start w:val="1"/>
        <w:numFmt w:val="upperRoman"/>
        <w:lvlText w:val="%1."/>
        <w:lvlJc w:val="left"/>
        <w:pPr>
          <w:tabs>
            <w:tab w:val="num" w:pos="720"/>
          </w:tabs>
          <w:ind w:left="0" w:firstLine="0"/>
        </w:pPr>
        <w:rPr>
          <w:rFonts w:hint="default"/>
          <w:b/>
          <w:i w:val="0"/>
          <w:caps w:val="0"/>
          <w:color w:val="010000"/>
          <w:u w:val="none"/>
        </w:rPr>
      </w:lvl>
    </w:lvlOverride>
    <w:lvlOverride w:ilvl="1">
      <w:lvl w:ilvl="1">
        <w:start w:val="1"/>
        <w:numFmt w:val="decimal"/>
        <w:lvlText w:val="%2."/>
        <w:lvlJc w:val="left"/>
        <w:pPr>
          <w:tabs>
            <w:tab w:val="num" w:pos="1440"/>
          </w:tabs>
          <w:ind w:left="0" w:firstLine="720"/>
        </w:pPr>
        <w:rPr>
          <w:rFonts w:ascii="Times New Roman" w:hAnsi="Times New Roman" w:hint="default"/>
          <w:b w:val="0"/>
          <w:i w:val="0"/>
          <w:caps w:val="0"/>
          <w:color w:val="010000"/>
          <w:sz w:val="24"/>
          <w:u w:val="none"/>
        </w:rPr>
      </w:lvl>
    </w:lvlOverride>
    <w:lvlOverride w:ilvl="2">
      <w:lvl w:ilvl="2">
        <w:start w:val="1"/>
        <w:numFmt w:val="lowerRoman"/>
        <w:lvlText w:val="(%3)"/>
        <w:lvlJc w:val="left"/>
        <w:pPr>
          <w:tabs>
            <w:tab w:val="num" w:pos="2160"/>
          </w:tabs>
          <w:ind w:left="0" w:firstLine="1440"/>
        </w:pPr>
        <w:rPr>
          <w:rFonts w:hint="default"/>
          <w:b/>
          <w:i w:val="0"/>
          <w:caps w:val="0"/>
          <w:color w:val="010000"/>
          <w:u w:val="none"/>
        </w:rPr>
      </w:lvl>
    </w:lvlOverride>
    <w:lvlOverride w:ilvl="3">
      <w:lvl w:ilvl="3">
        <w:start w:val="1"/>
        <w:numFmt w:val="decimal"/>
        <w:lvlText w:val="(%4)"/>
        <w:lvlJc w:val="left"/>
        <w:pPr>
          <w:tabs>
            <w:tab w:val="num" w:pos="2880"/>
          </w:tabs>
          <w:ind w:left="0" w:firstLine="2160"/>
        </w:pPr>
        <w:rPr>
          <w:rFonts w:hint="default"/>
          <w:b/>
          <w:i w:val="0"/>
          <w:caps w:val="0"/>
          <w:color w:val="010000"/>
          <w:u w:val="none"/>
        </w:rPr>
      </w:lvl>
    </w:lvlOverride>
    <w:lvlOverride w:ilvl="4">
      <w:lvl w:ilvl="4">
        <w:start w:val="1"/>
        <w:numFmt w:val="lowerLetter"/>
        <w:lvlText w:val="%5."/>
        <w:lvlJc w:val="left"/>
        <w:pPr>
          <w:tabs>
            <w:tab w:val="num" w:pos="3600"/>
          </w:tabs>
          <w:ind w:left="0" w:firstLine="2880"/>
        </w:pPr>
        <w:rPr>
          <w:rFonts w:hint="default"/>
          <w:b/>
          <w:i w:val="0"/>
          <w:caps w:val="0"/>
          <w:color w:val="010000"/>
          <w:u w:val="none"/>
        </w:rPr>
      </w:lvl>
    </w:lvlOverride>
    <w:lvlOverride w:ilvl="5">
      <w:lvl w:ilvl="5">
        <w:start w:val="1"/>
        <w:numFmt w:val="lowerRoman"/>
        <w:lvlText w:val="%6."/>
        <w:lvlJc w:val="left"/>
        <w:pPr>
          <w:tabs>
            <w:tab w:val="num" w:pos="4320"/>
          </w:tabs>
          <w:ind w:left="0" w:firstLine="3600"/>
        </w:pPr>
        <w:rPr>
          <w:rFonts w:hint="default"/>
          <w:b/>
          <w:i w:val="0"/>
          <w:caps w:val="0"/>
          <w:color w:val="010000"/>
          <w:u w:val="none"/>
        </w:rPr>
      </w:lvl>
    </w:lvlOverride>
    <w:lvlOverride w:ilvl="6">
      <w:lvl w:ilvl="6">
        <w:start w:val="1"/>
        <w:numFmt w:val="decimal"/>
        <w:lvlText w:val="%7)"/>
        <w:lvlJc w:val="left"/>
        <w:pPr>
          <w:tabs>
            <w:tab w:val="num" w:pos="5040"/>
          </w:tabs>
          <w:ind w:left="0" w:firstLine="4320"/>
        </w:pPr>
        <w:rPr>
          <w:rFonts w:hint="default"/>
          <w:b/>
          <w:i w:val="0"/>
          <w:caps w:val="0"/>
          <w:color w:val="010000"/>
          <w:u w:val="none"/>
        </w:rPr>
      </w:lvl>
    </w:lvlOverride>
    <w:lvlOverride w:ilvl="7">
      <w:lvl w:ilvl="7">
        <w:start w:val="1"/>
        <w:numFmt w:val="lowerLetter"/>
        <w:lvlText w:val="%8)"/>
        <w:lvlJc w:val="left"/>
        <w:pPr>
          <w:tabs>
            <w:tab w:val="num" w:pos="5760"/>
          </w:tabs>
          <w:ind w:left="0" w:firstLine="5040"/>
        </w:pPr>
        <w:rPr>
          <w:rFonts w:hint="default"/>
          <w:b/>
          <w:i w:val="0"/>
          <w:caps w:val="0"/>
          <w:color w:val="010000"/>
          <w:u w:val="none"/>
        </w:rPr>
      </w:lvl>
    </w:lvlOverride>
    <w:lvlOverride w:ilvl="8">
      <w:lvl w:ilvl="8">
        <w:start w:val="1"/>
        <w:numFmt w:val="lowerRoman"/>
        <w:lvlText w:val="%9)"/>
        <w:lvlJc w:val="left"/>
        <w:pPr>
          <w:tabs>
            <w:tab w:val="num" w:pos="6480"/>
          </w:tabs>
          <w:ind w:left="0" w:firstLine="5760"/>
        </w:pPr>
        <w:rPr>
          <w:rFonts w:hint="default"/>
          <w:b/>
          <w:i w:val="0"/>
          <w:caps w:val="0"/>
          <w:color w:val="010000"/>
          <w:u w:val="none"/>
        </w:rPr>
      </w:lvl>
    </w:lvlOverride>
  </w:num>
  <w:num w:numId="10">
    <w:abstractNumId w:val="1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4"/>
  </w:num>
  <w:num w:numId="17">
    <w:abstractNumId w:val="20"/>
  </w:num>
  <w:num w:numId="18">
    <w:abstractNumId w:val="2"/>
  </w:num>
  <w:num w:numId="19">
    <w:abstractNumId w:val="11"/>
  </w:num>
  <w:num w:numId="20">
    <w:abstractNumId w:val="13"/>
  </w:num>
  <w:num w:numId="21">
    <w:abstractNumId w:val="8"/>
  </w:num>
  <w:num w:numId="22">
    <w:abstractNumId w:val="15"/>
  </w:num>
  <w:num w:numId="23">
    <w:abstractNumId w:val="28"/>
  </w:num>
  <w:num w:numId="24">
    <w:abstractNumId w:val="32"/>
  </w:num>
  <w:num w:numId="25">
    <w:abstractNumId w:val="35"/>
  </w:num>
  <w:num w:numId="26">
    <w:abstractNumId w:val="41"/>
  </w:num>
  <w:num w:numId="27">
    <w:abstractNumId w:val="40"/>
  </w:num>
  <w:num w:numId="28">
    <w:abstractNumId w:val="36"/>
  </w:num>
  <w:num w:numId="29">
    <w:abstractNumId w:val="26"/>
  </w:num>
  <w:num w:numId="30">
    <w:abstractNumId w:val="10"/>
  </w:num>
  <w:num w:numId="31">
    <w:abstractNumId w:val="3"/>
  </w:num>
  <w:num w:numId="32">
    <w:abstractNumId w:val="6"/>
  </w:num>
  <w:num w:numId="33">
    <w:abstractNumId w:val="38"/>
  </w:num>
  <w:num w:numId="34">
    <w:abstractNumId w:val="25"/>
  </w:num>
  <w:num w:numId="35">
    <w:abstractNumId w:val="17"/>
  </w:num>
  <w:num w:numId="36">
    <w:abstractNumId w:val="27"/>
  </w:num>
  <w:num w:numId="37">
    <w:abstractNumId w:val="33"/>
  </w:num>
  <w:num w:numId="38">
    <w:abstractNumId w:val="9"/>
  </w:num>
  <w:num w:numId="39">
    <w:abstractNumId w:val="16"/>
  </w:num>
  <w:num w:numId="40">
    <w:abstractNumId w:val="29"/>
  </w:num>
  <w:num w:numId="41">
    <w:abstractNumId w:val="37"/>
  </w:num>
  <w:num w:numId="42">
    <w:abstractNumId w:val="30"/>
  </w:num>
  <w:num w:numId="43">
    <w:abstractNumId w:val="14"/>
  </w:num>
  <w:num w:numId="44">
    <w:abstractNumId w:val="21"/>
  </w:num>
  <w:num w:numId="45">
    <w:abstractNumId w:val="34"/>
  </w:num>
  <w:num w:numId="46">
    <w:abstractNumId w:val="23"/>
  </w:num>
  <w:num w:numId="47">
    <w:abstractNumId w:val="18"/>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78"/>
    <w:rsid w:val="0000194B"/>
    <w:rsid w:val="0000625A"/>
    <w:rsid w:val="00010203"/>
    <w:rsid w:val="00017A66"/>
    <w:rsid w:val="00020426"/>
    <w:rsid w:val="00024A04"/>
    <w:rsid w:val="000307CD"/>
    <w:rsid w:val="00033C0B"/>
    <w:rsid w:val="000456C0"/>
    <w:rsid w:val="00051910"/>
    <w:rsid w:val="000552FA"/>
    <w:rsid w:val="00066F57"/>
    <w:rsid w:val="000717CB"/>
    <w:rsid w:val="0007188C"/>
    <w:rsid w:val="0007293E"/>
    <w:rsid w:val="00072B1D"/>
    <w:rsid w:val="000A0C60"/>
    <w:rsid w:val="000A169F"/>
    <w:rsid w:val="000A2A4C"/>
    <w:rsid w:val="000A6148"/>
    <w:rsid w:val="000B2793"/>
    <w:rsid w:val="000B2D2B"/>
    <w:rsid w:val="000D7347"/>
    <w:rsid w:val="000E6E7F"/>
    <w:rsid w:val="000F5EA9"/>
    <w:rsid w:val="001054F0"/>
    <w:rsid w:val="00110A5D"/>
    <w:rsid w:val="00113EEF"/>
    <w:rsid w:val="0012146C"/>
    <w:rsid w:val="00121630"/>
    <w:rsid w:val="0013145C"/>
    <w:rsid w:val="00141580"/>
    <w:rsid w:val="00142007"/>
    <w:rsid w:val="001473DF"/>
    <w:rsid w:val="001473F3"/>
    <w:rsid w:val="00156DB4"/>
    <w:rsid w:val="0016663A"/>
    <w:rsid w:val="00166F95"/>
    <w:rsid w:val="0017299F"/>
    <w:rsid w:val="00180257"/>
    <w:rsid w:val="00182AF4"/>
    <w:rsid w:val="001906CB"/>
    <w:rsid w:val="001A7725"/>
    <w:rsid w:val="001C0D91"/>
    <w:rsid w:val="001C1FB8"/>
    <w:rsid w:val="001C2C6A"/>
    <w:rsid w:val="001C7E7B"/>
    <w:rsid w:val="001D51BF"/>
    <w:rsid w:val="001E08D1"/>
    <w:rsid w:val="001E0988"/>
    <w:rsid w:val="001E163F"/>
    <w:rsid w:val="001E2307"/>
    <w:rsid w:val="001E3186"/>
    <w:rsid w:val="001F14C4"/>
    <w:rsid w:val="00202995"/>
    <w:rsid w:val="00206FC2"/>
    <w:rsid w:val="00210054"/>
    <w:rsid w:val="0021094E"/>
    <w:rsid w:val="00210BB2"/>
    <w:rsid w:val="00223745"/>
    <w:rsid w:val="00237667"/>
    <w:rsid w:val="00271D1B"/>
    <w:rsid w:val="0027448D"/>
    <w:rsid w:val="00277C55"/>
    <w:rsid w:val="00287C1A"/>
    <w:rsid w:val="00291A01"/>
    <w:rsid w:val="00294901"/>
    <w:rsid w:val="002A4DC7"/>
    <w:rsid w:val="002B114D"/>
    <w:rsid w:val="002B5852"/>
    <w:rsid w:val="002D0677"/>
    <w:rsid w:val="002D2D9D"/>
    <w:rsid w:val="002E00C6"/>
    <w:rsid w:val="002E3CBF"/>
    <w:rsid w:val="002E6852"/>
    <w:rsid w:val="002F305A"/>
    <w:rsid w:val="002F3F86"/>
    <w:rsid w:val="0033485D"/>
    <w:rsid w:val="003364B2"/>
    <w:rsid w:val="00342639"/>
    <w:rsid w:val="00355FF0"/>
    <w:rsid w:val="00357846"/>
    <w:rsid w:val="003634C8"/>
    <w:rsid w:val="00381EAF"/>
    <w:rsid w:val="00384DFE"/>
    <w:rsid w:val="00391D65"/>
    <w:rsid w:val="00391D6D"/>
    <w:rsid w:val="00393620"/>
    <w:rsid w:val="00395CB1"/>
    <w:rsid w:val="003A26F9"/>
    <w:rsid w:val="003B358D"/>
    <w:rsid w:val="003C1469"/>
    <w:rsid w:val="003C2248"/>
    <w:rsid w:val="003D21B1"/>
    <w:rsid w:val="003D5232"/>
    <w:rsid w:val="003E1088"/>
    <w:rsid w:val="00400442"/>
    <w:rsid w:val="004171B0"/>
    <w:rsid w:val="00431F89"/>
    <w:rsid w:val="004332BE"/>
    <w:rsid w:val="0044187D"/>
    <w:rsid w:val="00443379"/>
    <w:rsid w:val="004512C3"/>
    <w:rsid w:val="00465CD6"/>
    <w:rsid w:val="00466BA7"/>
    <w:rsid w:val="00480523"/>
    <w:rsid w:val="004821E4"/>
    <w:rsid w:val="004839D9"/>
    <w:rsid w:val="00483CE8"/>
    <w:rsid w:val="00495F47"/>
    <w:rsid w:val="004B301D"/>
    <w:rsid w:val="004B4286"/>
    <w:rsid w:val="004E32E9"/>
    <w:rsid w:val="004E6F48"/>
    <w:rsid w:val="004F25C1"/>
    <w:rsid w:val="004F368F"/>
    <w:rsid w:val="004F75F9"/>
    <w:rsid w:val="004F796E"/>
    <w:rsid w:val="004F7EDE"/>
    <w:rsid w:val="0050116A"/>
    <w:rsid w:val="005068C5"/>
    <w:rsid w:val="0051140E"/>
    <w:rsid w:val="00511D3D"/>
    <w:rsid w:val="00515C36"/>
    <w:rsid w:val="00516B94"/>
    <w:rsid w:val="00521BD6"/>
    <w:rsid w:val="00526860"/>
    <w:rsid w:val="00532841"/>
    <w:rsid w:val="00534E83"/>
    <w:rsid w:val="00541E60"/>
    <w:rsid w:val="00543A6B"/>
    <w:rsid w:val="00547851"/>
    <w:rsid w:val="005500A3"/>
    <w:rsid w:val="00553842"/>
    <w:rsid w:val="005557FA"/>
    <w:rsid w:val="00566407"/>
    <w:rsid w:val="00567468"/>
    <w:rsid w:val="00570658"/>
    <w:rsid w:val="00576207"/>
    <w:rsid w:val="005806DF"/>
    <w:rsid w:val="00586C27"/>
    <w:rsid w:val="00586CA5"/>
    <w:rsid w:val="00586E20"/>
    <w:rsid w:val="005A6377"/>
    <w:rsid w:val="005B0366"/>
    <w:rsid w:val="005B5CE0"/>
    <w:rsid w:val="005B7884"/>
    <w:rsid w:val="005C5AF2"/>
    <w:rsid w:val="005C61A2"/>
    <w:rsid w:val="005D0F52"/>
    <w:rsid w:val="00607DC7"/>
    <w:rsid w:val="00612046"/>
    <w:rsid w:val="00612554"/>
    <w:rsid w:val="00612A70"/>
    <w:rsid w:val="00614B0A"/>
    <w:rsid w:val="00615FC9"/>
    <w:rsid w:val="00624BD4"/>
    <w:rsid w:val="00630476"/>
    <w:rsid w:val="0064289E"/>
    <w:rsid w:val="00650880"/>
    <w:rsid w:val="00656716"/>
    <w:rsid w:val="006610C4"/>
    <w:rsid w:val="00662F66"/>
    <w:rsid w:val="0067129D"/>
    <w:rsid w:val="00672084"/>
    <w:rsid w:val="006827A1"/>
    <w:rsid w:val="00683C8E"/>
    <w:rsid w:val="00683CF9"/>
    <w:rsid w:val="00683ECE"/>
    <w:rsid w:val="0068664F"/>
    <w:rsid w:val="006A0DFA"/>
    <w:rsid w:val="006B5052"/>
    <w:rsid w:val="006D2360"/>
    <w:rsid w:val="006F5544"/>
    <w:rsid w:val="00707298"/>
    <w:rsid w:val="00741304"/>
    <w:rsid w:val="007423AD"/>
    <w:rsid w:val="00750C7F"/>
    <w:rsid w:val="00755667"/>
    <w:rsid w:val="00756C78"/>
    <w:rsid w:val="00761227"/>
    <w:rsid w:val="007749C3"/>
    <w:rsid w:val="00784565"/>
    <w:rsid w:val="007931AA"/>
    <w:rsid w:val="00793648"/>
    <w:rsid w:val="007A6746"/>
    <w:rsid w:val="007A6E60"/>
    <w:rsid w:val="007B4849"/>
    <w:rsid w:val="007B55A1"/>
    <w:rsid w:val="007C49F0"/>
    <w:rsid w:val="007C5EAC"/>
    <w:rsid w:val="007E6B39"/>
    <w:rsid w:val="007F4C94"/>
    <w:rsid w:val="007F5F93"/>
    <w:rsid w:val="00802D9C"/>
    <w:rsid w:val="00805165"/>
    <w:rsid w:val="00811556"/>
    <w:rsid w:val="008130FA"/>
    <w:rsid w:val="008169C5"/>
    <w:rsid w:val="00824F94"/>
    <w:rsid w:val="00825440"/>
    <w:rsid w:val="00825A6B"/>
    <w:rsid w:val="00835565"/>
    <w:rsid w:val="00835B0B"/>
    <w:rsid w:val="00847FCF"/>
    <w:rsid w:val="00852F4E"/>
    <w:rsid w:val="008641E4"/>
    <w:rsid w:val="00864CD8"/>
    <w:rsid w:val="008700BE"/>
    <w:rsid w:val="00886BF1"/>
    <w:rsid w:val="008910C7"/>
    <w:rsid w:val="00897044"/>
    <w:rsid w:val="008A581B"/>
    <w:rsid w:val="008A5C61"/>
    <w:rsid w:val="008A7387"/>
    <w:rsid w:val="008C084B"/>
    <w:rsid w:val="008C17F5"/>
    <w:rsid w:val="008C180F"/>
    <w:rsid w:val="008C1B90"/>
    <w:rsid w:val="008D02DF"/>
    <w:rsid w:val="008E4258"/>
    <w:rsid w:val="008F6839"/>
    <w:rsid w:val="008F7EEE"/>
    <w:rsid w:val="00905758"/>
    <w:rsid w:val="00906131"/>
    <w:rsid w:val="00906309"/>
    <w:rsid w:val="00917DD2"/>
    <w:rsid w:val="0092004E"/>
    <w:rsid w:val="00933579"/>
    <w:rsid w:val="0094066D"/>
    <w:rsid w:val="00945097"/>
    <w:rsid w:val="009505E3"/>
    <w:rsid w:val="00961AB8"/>
    <w:rsid w:val="00962DE1"/>
    <w:rsid w:val="00962ED1"/>
    <w:rsid w:val="00985B41"/>
    <w:rsid w:val="00991E93"/>
    <w:rsid w:val="009A5195"/>
    <w:rsid w:val="009B0FB8"/>
    <w:rsid w:val="009B7ECB"/>
    <w:rsid w:val="009C2D9E"/>
    <w:rsid w:val="009C6B26"/>
    <w:rsid w:val="009E050B"/>
    <w:rsid w:val="009E3764"/>
    <w:rsid w:val="009F271C"/>
    <w:rsid w:val="009F39AE"/>
    <w:rsid w:val="009F5080"/>
    <w:rsid w:val="009F5A2B"/>
    <w:rsid w:val="009F5C80"/>
    <w:rsid w:val="00A05A3B"/>
    <w:rsid w:val="00A133D1"/>
    <w:rsid w:val="00A168D7"/>
    <w:rsid w:val="00A1718F"/>
    <w:rsid w:val="00A27ECA"/>
    <w:rsid w:val="00A325E4"/>
    <w:rsid w:val="00A33AAF"/>
    <w:rsid w:val="00A45AED"/>
    <w:rsid w:val="00A474E5"/>
    <w:rsid w:val="00A6197D"/>
    <w:rsid w:val="00A65362"/>
    <w:rsid w:val="00A654BB"/>
    <w:rsid w:val="00A65D85"/>
    <w:rsid w:val="00A67C59"/>
    <w:rsid w:val="00A71994"/>
    <w:rsid w:val="00A84B73"/>
    <w:rsid w:val="00A90841"/>
    <w:rsid w:val="00A91D18"/>
    <w:rsid w:val="00AA680E"/>
    <w:rsid w:val="00AB4673"/>
    <w:rsid w:val="00AC16D5"/>
    <w:rsid w:val="00AC277F"/>
    <w:rsid w:val="00AE157F"/>
    <w:rsid w:val="00AE62B1"/>
    <w:rsid w:val="00AE6C42"/>
    <w:rsid w:val="00AF1B75"/>
    <w:rsid w:val="00AF3C87"/>
    <w:rsid w:val="00AF5FE1"/>
    <w:rsid w:val="00B02055"/>
    <w:rsid w:val="00B0219E"/>
    <w:rsid w:val="00B05F82"/>
    <w:rsid w:val="00B232EB"/>
    <w:rsid w:val="00B24192"/>
    <w:rsid w:val="00B27E47"/>
    <w:rsid w:val="00B45AE9"/>
    <w:rsid w:val="00B506A6"/>
    <w:rsid w:val="00B5346E"/>
    <w:rsid w:val="00B5600C"/>
    <w:rsid w:val="00B714AC"/>
    <w:rsid w:val="00B7180E"/>
    <w:rsid w:val="00B75FB5"/>
    <w:rsid w:val="00B76F25"/>
    <w:rsid w:val="00B86064"/>
    <w:rsid w:val="00B8654F"/>
    <w:rsid w:val="00B93A0E"/>
    <w:rsid w:val="00B940B5"/>
    <w:rsid w:val="00B95653"/>
    <w:rsid w:val="00BA0993"/>
    <w:rsid w:val="00BA1076"/>
    <w:rsid w:val="00BA383B"/>
    <w:rsid w:val="00BA55C2"/>
    <w:rsid w:val="00BB38B9"/>
    <w:rsid w:val="00BC0316"/>
    <w:rsid w:val="00BC09FC"/>
    <w:rsid w:val="00BC3C33"/>
    <w:rsid w:val="00BC5749"/>
    <w:rsid w:val="00BE18E4"/>
    <w:rsid w:val="00BE30D4"/>
    <w:rsid w:val="00BF6136"/>
    <w:rsid w:val="00C01972"/>
    <w:rsid w:val="00C068FA"/>
    <w:rsid w:val="00C10F1F"/>
    <w:rsid w:val="00C206AB"/>
    <w:rsid w:val="00C31DC5"/>
    <w:rsid w:val="00C32F1E"/>
    <w:rsid w:val="00C34F49"/>
    <w:rsid w:val="00C37AB7"/>
    <w:rsid w:val="00C64A7C"/>
    <w:rsid w:val="00C72274"/>
    <w:rsid w:val="00C73688"/>
    <w:rsid w:val="00C761A4"/>
    <w:rsid w:val="00C76C0B"/>
    <w:rsid w:val="00C77A5B"/>
    <w:rsid w:val="00C82890"/>
    <w:rsid w:val="00C84A8D"/>
    <w:rsid w:val="00C91F5D"/>
    <w:rsid w:val="00C9425C"/>
    <w:rsid w:val="00C94687"/>
    <w:rsid w:val="00CB2319"/>
    <w:rsid w:val="00CB6C70"/>
    <w:rsid w:val="00CC3658"/>
    <w:rsid w:val="00CC7215"/>
    <w:rsid w:val="00CD0497"/>
    <w:rsid w:val="00CD3B7C"/>
    <w:rsid w:val="00CD4406"/>
    <w:rsid w:val="00CD6DC3"/>
    <w:rsid w:val="00CE3C57"/>
    <w:rsid w:val="00CE5692"/>
    <w:rsid w:val="00D00573"/>
    <w:rsid w:val="00D1518D"/>
    <w:rsid w:val="00D36467"/>
    <w:rsid w:val="00D41652"/>
    <w:rsid w:val="00D56C68"/>
    <w:rsid w:val="00D74722"/>
    <w:rsid w:val="00D811AB"/>
    <w:rsid w:val="00DA3601"/>
    <w:rsid w:val="00DA77A3"/>
    <w:rsid w:val="00DB4ABC"/>
    <w:rsid w:val="00DB5EC2"/>
    <w:rsid w:val="00DC4AE4"/>
    <w:rsid w:val="00DD015A"/>
    <w:rsid w:val="00DD24E0"/>
    <w:rsid w:val="00DD37A2"/>
    <w:rsid w:val="00DE2D33"/>
    <w:rsid w:val="00DE32B9"/>
    <w:rsid w:val="00E04740"/>
    <w:rsid w:val="00E0650B"/>
    <w:rsid w:val="00E106E3"/>
    <w:rsid w:val="00E109FD"/>
    <w:rsid w:val="00E13C6D"/>
    <w:rsid w:val="00E214B0"/>
    <w:rsid w:val="00E26D4F"/>
    <w:rsid w:val="00E35954"/>
    <w:rsid w:val="00E4014C"/>
    <w:rsid w:val="00E440BE"/>
    <w:rsid w:val="00E46D74"/>
    <w:rsid w:val="00E52C20"/>
    <w:rsid w:val="00E55558"/>
    <w:rsid w:val="00E65173"/>
    <w:rsid w:val="00E66A4D"/>
    <w:rsid w:val="00E731C8"/>
    <w:rsid w:val="00E7571B"/>
    <w:rsid w:val="00E7662B"/>
    <w:rsid w:val="00E908AC"/>
    <w:rsid w:val="00EA1333"/>
    <w:rsid w:val="00EA356B"/>
    <w:rsid w:val="00EB1D97"/>
    <w:rsid w:val="00EC3B41"/>
    <w:rsid w:val="00EC722F"/>
    <w:rsid w:val="00ED293B"/>
    <w:rsid w:val="00ED3B66"/>
    <w:rsid w:val="00ED4238"/>
    <w:rsid w:val="00EE3488"/>
    <w:rsid w:val="00EE7855"/>
    <w:rsid w:val="00EF08FF"/>
    <w:rsid w:val="00EF6D95"/>
    <w:rsid w:val="00F0008B"/>
    <w:rsid w:val="00F1306A"/>
    <w:rsid w:val="00F14F7C"/>
    <w:rsid w:val="00F172D4"/>
    <w:rsid w:val="00F20940"/>
    <w:rsid w:val="00F21456"/>
    <w:rsid w:val="00F24737"/>
    <w:rsid w:val="00F36709"/>
    <w:rsid w:val="00F42C8C"/>
    <w:rsid w:val="00F46FA0"/>
    <w:rsid w:val="00F550D0"/>
    <w:rsid w:val="00F60C98"/>
    <w:rsid w:val="00F6415B"/>
    <w:rsid w:val="00F75917"/>
    <w:rsid w:val="00F800B8"/>
    <w:rsid w:val="00FA2DFE"/>
    <w:rsid w:val="00FC44F1"/>
    <w:rsid w:val="00FD1D06"/>
    <w:rsid w:val="00FD3ED2"/>
    <w:rsid w:val="00FD5018"/>
    <w:rsid w:val="00FE554D"/>
    <w:rsid w:val="00FF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120392"/>
  <w15:docId w15:val="{8BFA5E74-DDCC-437C-B236-D6E0F793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78"/>
    <w:pPr>
      <w:jc w:val="both"/>
    </w:pPr>
  </w:style>
  <w:style w:type="paragraph" w:styleId="Heading1">
    <w:name w:val="heading 1"/>
    <w:basedOn w:val="Normal"/>
    <w:next w:val="BodyText"/>
    <w:link w:val="Heading1Char"/>
    <w:uiPriority w:val="9"/>
    <w:qFormat/>
    <w:rsid w:val="00756C78"/>
    <w:pPr>
      <w:numPr>
        <w:numId w:val="5"/>
      </w:numPr>
      <w:spacing w:after="240"/>
      <w:outlineLvl w:val="0"/>
    </w:pPr>
    <w:rPr>
      <w:rFonts w:eastAsiaTheme="majorEastAsia" w:cs="Times New Roman"/>
      <w:bCs/>
      <w:szCs w:val="28"/>
    </w:rPr>
  </w:style>
  <w:style w:type="paragraph" w:styleId="Heading2">
    <w:name w:val="heading 2"/>
    <w:basedOn w:val="Normal"/>
    <w:next w:val="BodyText"/>
    <w:link w:val="Heading2Char"/>
    <w:uiPriority w:val="9"/>
    <w:unhideWhenUsed/>
    <w:qFormat/>
    <w:rsid w:val="00756C78"/>
    <w:pPr>
      <w:numPr>
        <w:ilvl w:val="1"/>
        <w:numId w:val="5"/>
      </w:numPr>
      <w:tabs>
        <w:tab w:val="left" w:pos="1440"/>
      </w:tabs>
      <w:spacing w:after="240"/>
      <w:outlineLvl w:val="1"/>
    </w:pPr>
    <w:rPr>
      <w:rFonts w:eastAsiaTheme="majorEastAsia" w:cs="Times New Roman"/>
      <w:bCs/>
      <w:szCs w:val="26"/>
    </w:rPr>
  </w:style>
  <w:style w:type="paragraph" w:styleId="Heading3">
    <w:name w:val="heading 3"/>
    <w:basedOn w:val="Normal"/>
    <w:next w:val="BodyText"/>
    <w:link w:val="Heading3Char"/>
    <w:uiPriority w:val="9"/>
    <w:semiHidden/>
    <w:unhideWhenUsed/>
    <w:qFormat/>
    <w:rsid w:val="00756C78"/>
    <w:pPr>
      <w:numPr>
        <w:ilvl w:val="2"/>
        <w:numId w:val="5"/>
      </w:numPr>
      <w:tabs>
        <w:tab w:val="left" w:pos="2160"/>
      </w:tabs>
      <w:spacing w:after="240"/>
      <w:outlineLvl w:val="2"/>
    </w:pPr>
    <w:rPr>
      <w:rFonts w:eastAsiaTheme="majorEastAsia" w:cs="Times New Roman"/>
      <w:bCs/>
    </w:rPr>
  </w:style>
  <w:style w:type="paragraph" w:styleId="Heading4">
    <w:name w:val="heading 4"/>
    <w:basedOn w:val="Normal"/>
    <w:next w:val="BodyText"/>
    <w:link w:val="Heading4Char"/>
    <w:uiPriority w:val="9"/>
    <w:semiHidden/>
    <w:unhideWhenUsed/>
    <w:qFormat/>
    <w:rsid w:val="00756C78"/>
    <w:pPr>
      <w:numPr>
        <w:ilvl w:val="3"/>
        <w:numId w:val="5"/>
      </w:numPr>
      <w:tabs>
        <w:tab w:val="left" w:pos="2880"/>
      </w:tabs>
      <w:spacing w:after="240"/>
      <w:outlineLvl w:val="3"/>
    </w:pPr>
    <w:rPr>
      <w:rFonts w:eastAsiaTheme="majorEastAsia" w:cs="Times New Roman"/>
      <w:bCs/>
      <w:iCs/>
    </w:rPr>
  </w:style>
  <w:style w:type="paragraph" w:styleId="Heading5">
    <w:name w:val="heading 5"/>
    <w:basedOn w:val="Normal"/>
    <w:next w:val="BodyText"/>
    <w:link w:val="Heading5Char"/>
    <w:uiPriority w:val="9"/>
    <w:semiHidden/>
    <w:unhideWhenUsed/>
    <w:qFormat/>
    <w:rsid w:val="00756C78"/>
    <w:pPr>
      <w:numPr>
        <w:ilvl w:val="4"/>
        <w:numId w:val="5"/>
      </w:numPr>
      <w:tabs>
        <w:tab w:val="left" w:pos="3600"/>
      </w:tabs>
      <w:spacing w:after="240"/>
      <w:outlineLvl w:val="4"/>
    </w:pPr>
    <w:rPr>
      <w:rFonts w:eastAsiaTheme="majorEastAsia" w:cs="Times New Roman"/>
    </w:rPr>
  </w:style>
  <w:style w:type="paragraph" w:styleId="Heading6">
    <w:name w:val="heading 6"/>
    <w:basedOn w:val="Normal"/>
    <w:next w:val="BodyText"/>
    <w:link w:val="Heading6Char"/>
    <w:uiPriority w:val="9"/>
    <w:semiHidden/>
    <w:unhideWhenUsed/>
    <w:qFormat/>
    <w:rsid w:val="00756C78"/>
    <w:pPr>
      <w:numPr>
        <w:ilvl w:val="5"/>
        <w:numId w:val="5"/>
      </w:numPr>
      <w:tabs>
        <w:tab w:val="left" w:pos="4320"/>
      </w:tabs>
      <w:spacing w:after="240"/>
      <w:outlineLvl w:val="5"/>
    </w:pPr>
    <w:rPr>
      <w:rFonts w:eastAsiaTheme="majorEastAsia" w:cs="Times New Roman"/>
      <w:iCs/>
    </w:rPr>
  </w:style>
  <w:style w:type="paragraph" w:styleId="Heading7">
    <w:name w:val="heading 7"/>
    <w:basedOn w:val="Normal"/>
    <w:next w:val="BodyText"/>
    <w:link w:val="Heading7Char"/>
    <w:uiPriority w:val="9"/>
    <w:semiHidden/>
    <w:unhideWhenUsed/>
    <w:qFormat/>
    <w:rsid w:val="00756C78"/>
    <w:pPr>
      <w:numPr>
        <w:ilvl w:val="6"/>
        <w:numId w:val="5"/>
      </w:numPr>
      <w:tabs>
        <w:tab w:val="left" w:pos="5040"/>
      </w:tabs>
      <w:spacing w:after="240"/>
      <w:outlineLvl w:val="6"/>
    </w:pPr>
    <w:rPr>
      <w:rFonts w:eastAsiaTheme="majorEastAsia" w:cs="Times New Roman"/>
      <w:iCs/>
    </w:rPr>
  </w:style>
  <w:style w:type="paragraph" w:styleId="Heading8">
    <w:name w:val="heading 8"/>
    <w:basedOn w:val="Normal"/>
    <w:next w:val="BodyText"/>
    <w:link w:val="Heading8Char"/>
    <w:uiPriority w:val="9"/>
    <w:semiHidden/>
    <w:unhideWhenUsed/>
    <w:qFormat/>
    <w:rsid w:val="00756C78"/>
    <w:pPr>
      <w:numPr>
        <w:ilvl w:val="7"/>
        <w:numId w:val="5"/>
      </w:numPr>
      <w:tabs>
        <w:tab w:val="left" w:pos="5760"/>
      </w:tabs>
      <w:spacing w:after="240"/>
      <w:outlineLvl w:val="7"/>
    </w:pPr>
    <w:rPr>
      <w:rFonts w:eastAsiaTheme="majorEastAsia" w:cs="Times New Roman"/>
      <w:szCs w:val="20"/>
    </w:rPr>
  </w:style>
  <w:style w:type="paragraph" w:styleId="Heading9">
    <w:name w:val="heading 9"/>
    <w:basedOn w:val="Normal"/>
    <w:next w:val="BodyText"/>
    <w:link w:val="Heading9Char"/>
    <w:uiPriority w:val="9"/>
    <w:semiHidden/>
    <w:unhideWhenUsed/>
    <w:qFormat/>
    <w:rsid w:val="00756C78"/>
    <w:pPr>
      <w:numPr>
        <w:ilvl w:val="8"/>
        <w:numId w:val="5"/>
      </w:numPr>
      <w:tabs>
        <w:tab w:val="left" w:pos="6480"/>
      </w:tabs>
      <w:spacing w:after="240"/>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793"/>
    <w:pPr>
      <w:tabs>
        <w:tab w:val="center" w:pos="4680"/>
        <w:tab w:val="right" w:pos="9360"/>
      </w:tabs>
    </w:pPr>
  </w:style>
  <w:style w:type="character" w:customStyle="1" w:styleId="HeaderChar">
    <w:name w:val="Header Char"/>
    <w:basedOn w:val="DefaultParagraphFont"/>
    <w:link w:val="Header"/>
    <w:uiPriority w:val="99"/>
    <w:rsid w:val="000B2793"/>
  </w:style>
  <w:style w:type="paragraph" w:styleId="Footer">
    <w:name w:val="footer"/>
    <w:basedOn w:val="Normal"/>
    <w:link w:val="FooterChar"/>
    <w:uiPriority w:val="99"/>
    <w:unhideWhenUsed/>
    <w:rsid w:val="000B2793"/>
    <w:pPr>
      <w:tabs>
        <w:tab w:val="center" w:pos="4680"/>
        <w:tab w:val="right" w:pos="9360"/>
      </w:tabs>
    </w:pPr>
  </w:style>
  <w:style w:type="character" w:customStyle="1" w:styleId="FooterChar">
    <w:name w:val="Footer Char"/>
    <w:basedOn w:val="DefaultParagraphFont"/>
    <w:link w:val="Footer"/>
    <w:uiPriority w:val="99"/>
    <w:rsid w:val="000B2793"/>
  </w:style>
  <w:style w:type="character" w:customStyle="1" w:styleId="DocID">
    <w:name w:val="DocID"/>
    <w:basedOn w:val="DefaultParagraphFont"/>
    <w:semiHidden/>
    <w:rsid w:val="000B2793"/>
    <w:rPr>
      <w:sz w:val="16"/>
    </w:rPr>
  </w:style>
  <w:style w:type="paragraph" w:customStyle="1" w:styleId="BodyTextContinued">
    <w:name w:val="Body Text Continued"/>
    <w:basedOn w:val="Normal"/>
    <w:next w:val="BodyText"/>
    <w:qFormat/>
    <w:rsid w:val="00C34F49"/>
    <w:pPr>
      <w:widowControl w:val="0"/>
      <w:spacing w:after="240"/>
    </w:pPr>
  </w:style>
  <w:style w:type="paragraph" w:styleId="BodyText">
    <w:name w:val="Body Text"/>
    <w:basedOn w:val="Normal"/>
    <w:link w:val="BodyTextChar"/>
    <w:rsid w:val="000307CD"/>
    <w:pPr>
      <w:widowControl w:val="0"/>
      <w:spacing w:after="240"/>
      <w:ind w:firstLine="720"/>
    </w:pPr>
  </w:style>
  <w:style w:type="character" w:customStyle="1" w:styleId="BodyTextChar">
    <w:name w:val="Body Text Char"/>
    <w:basedOn w:val="DefaultParagraphFont"/>
    <w:link w:val="BodyText"/>
    <w:rsid w:val="000307CD"/>
  </w:style>
  <w:style w:type="paragraph" w:styleId="ListBullet">
    <w:name w:val="List Bullet"/>
    <w:basedOn w:val="Normal"/>
    <w:uiPriority w:val="99"/>
    <w:unhideWhenUsed/>
    <w:rsid w:val="00F24737"/>
    <w:pPr>
      <w:numPr>
        <w:numId w:val="1"/>
      </w:numPr>
      <w:spacing w:after="240"/>
      <w:contextualSpacing/>
    </w:pPr>
  </w:style>
  <w:style w:type="paragraph" w:styleId="Quote">
    <w:name w:val="Quote"/>
    <w:basedOn w:val="Normal"/>
    <w:next w:val="BodyTextContinued"/>
    <w:link w:val="QuoteChar"/>
    <w:uiPriority w:val="29"/>
    <w:qFormat/>
    <w:rsid w:val="00C34F49"/>
    <w:pPr>
      <w:spacing w:after="240"/>
      <w:ind w:left="1440" w:right="1440"/>
    </w:pPr>
    <w:rPr>
      <w:iCs/>
    </w:rPr>
  </w:style>
  <w:style w:type="character" w:customStyle="1" w:styleId="QuoteChar">
    <w:name w:val="Quote Char"/>
    <w:basedOn w:val="DefaultParagraphFont"/>
    <w:link w:val="Quote"/>
    <w:uiPriority w:val="29"/>
    <w:rsid w:val="00C34F49"/>
    <w:rPr>
      <w:iCs/>
    </w:rPr>
  </w:style>
  <w:style w:type="paragraph" w:styleId="Title">
    <w:name w:val="Title"/>
    <w:basedOn w:val="Normal"/>
    <w:next w:val="BodyText"/>
    <w:link w:val="TitleChar"/>
    <w:qFormat/>
    <w:rsid w:val="00F24737"/>
    <w:pPr>
      <w:keepNext/>
      <w:spacing w:before="240" w:after="240"/>
      <w:jc w:val="center"/>
    </w:pPr>
    <w:rPr>
      <w:rFonts w:eastAsiaTheme="majorEastAsia" w:cstheme="majorBidi"/>
      <w:b/>
      <w:caps/>
      <w:kern w:val="28"/>
      <w:szCs w:val="52"/>
    </w:rPr>
  </w:style>
  <w:style w:type="character" w:customStyle="1" w:styleId="TitleChar">
    <w:name w:val="Title Char"/>
    <w:basedOn w:val="DefaultParagraphFont"/>
    <w:link w:val="Title"/>
    <w:rsid w:val="00F24737"/>
    <w:rPr>
      <w:rFonts w:eastAsiaTheme="majorEastAsia" w:cstheme="majorBidi"/>
      <w:b/>
      <w:caps/>
      <w:kern w:val="28"/>
      <w:szCs w:val="52"/>
    </w:rPr>
  </w:style>
  <w:style w:type="paragraph" w:styleId="BodyText2">
    <w:name w:val="Body Text 2"/>
    <w:basedOn w:val="Normal"/>
    <w:link w:val="BodyText2Char"/>
    <w:qFormat/>
    <w:rsid w:val="00F24737"/>
    <w:pPr>
      <w:widowControl w:val="0"/>
      <w:spacing w:line="480" w:lineRule="auto"/>
      <w:ind w:firstLine="720"/>
    </w:pPr>
  </w:style>
  <w:style w:type="character" w:customStyle="1" w:styleId="BodyText2Char">
    <w:name w:val="Body Text 2 Char"/>
    <w:basedOn w:val="DefaultParagraphFont"/>
    <w:link w:val="BodyText2"/>
    <w:rsid w:val="00F24737"/>
  </w:style>
  <w:style w:type="paragraph" w:styleId="Subtitle">
    <w:name w:val="Subtitle"/>
    <w:basedOn w:val="Normal"/>
    <w:next w:val="BodyText"/>
    <w:link w:val="SubtitleChar"/>
    <w:qFormat/>
    <w:rsid w:val="00F24737"/>
    <w:pPr>
      <w:keepNext/>
      <w:numPr>
        <w:ilvl w:val="1"/>
      </w:numPr>
      <w:spacing w:after="240"/>
    </w:pPr>
    <w:rPr>
      <w:rFonts w:eastAsiaTheme="majorEastAsia" w:cstheme="majorBidi"/>
      <w:b/>
      <w:iCs/>
    </w:rPr>
  </w:style>
  <w:style w:type="character" w:customStyle="1" w:styleId="SubtitleChar">
    <w:name w:val="Subtitle Char"/>
    <w:basedOn w:val="DefaultParagraphFont"/>
    <w:link w:val="Subtitle"/>
    <w:rsid w:val="00F24737"/>
    <w:rPr>
      <w:rFonts w:eastAsiaTheme="majorEastAsia" w:cstheme="majorBidi"/>
      <w:b/>
      <w:iCs/>
    </w:rPr>
  </w:style>
  <w:style w:type="paragraph" w:styleId="ListNumber">
    <w:name w:val="List Number"/>
    <w:basedOn w:val="Normal"/>
    <w:uiPriority w:val="99"/>
    <w:unhideWhenUsed/>
    <w:rsid w:val="00F24737"/>
    <w:pPr>
      <w:numPr>
        <w:numId w:val="2"/>
      </w:numPr>
      <w:spacing w:after="240"/>
      <w:contextualSpacing/>
    </w:pPr>
  </w:style>
  <w:style w:type="character" w:customStyle="1" w:styleId="Heading1Char">
    <w:name w:val="Heading 1 Char"/>
    <w:basedOn w:val="DefaultParagraphFont"/>
    <w:link w:val="Heading1"/>
    <w:rsid w:val="00FA2DFE"/>
    <w:rPr>
      <w:rFonts w:eastAsiaTheme="majorEastAsia" w:cs="Times New Roman"/>
      <w:bCs/>
      <w:szCs w:val="28"/>
    </w:rPr>
  </w:style>
  <w:style w:type="character" w:customStyle="1" w:styleId="Heading2Char">
    <w:name w:val="Heading 2 Char"/>
    <w:basedOn w:val="DefaultParagraphFont"/>
    <w:link w:val="Heading2"/>
    <w:rsid w:val="00FA2DFE"/>
    <w:rPr>
      <w:rFonts w:eastAsiaTheme="majorEastAsia" w:cs="Times New Roman"/>
      <w:bCs/>
      <w:szCs w:val="26"/>
    </w:rPr>
  </w:style>
  <w:style w:type="character" w:customStyle="1" w:styleId="Heading3Char">
    <w:name w:val="Heading 3 Char"/>
    <w:basedOn w:val="DefaultParagraphFont"/>
    <w:link w:val="Heading3"/>
    <w:semiHidden/>
    <w:rsid w:val="00FA2DFE"/>
    <w:rPr>
      <w:rFonts w:eastAsiaTheme="majorEastAsia" w:cs="Times New Roman"/>
      <w:bCs/>
    </w:rPr>
  </w:style>
  <w:style w:type="character" w:customStyle="1" w:styleId="Heading4Char">
    <w:name w:val="Heading 4 Char"/>
    <w:basedOn w:val="DefaultParagraphFont"/>
    <w:link w:val="Heading4"/>
    <w:semiHidden/>
    <w:rsid w:val="00FA2DFE"/>
    <w:rPr>
      <w:rFonts w:eastAsiaTheme="majorEastAsia" w:cs="Times New Roman"/>
      <w:bCs/>
      <w:iCs/>
    </w:rPr>
  </w:style>
  <w:style w:type="character" w:customStyle="1" w:styleId="Heading5Char">
    <w:name w:val="Heading 5 Char"/>
    <w:basedOn w:val="DefaultParagraphFont"/>
    <w:link w:val="Heading5"/>
    <w:semiHidden/>
    <w:rsid w:val="00FA2DFE"/>
    <w:rPr>
      <w:rFonts w:eastAsiaTheme="majorEastAsia" w:cs="Times New Roman"/>
    </w:rPr>
  </w:style>
  <w:style w:type="character" w:customStyle="1" w:styleId="Heading6Char">
    <w:name w:val="Heading 6 Char"/>
    <w:basedOn w:val="DefaultParagraphFont"/>
    <w:link w:val="Heading6"/>
    <w:semiHidden/>
    <w:rsid w:val="00FA2DFE"/>
    <w:rPr>
      <w:rFonts w:eastAsiaTheme="majorEastAsia" w:cs="Times New Roman"/>
      <w:iCs/>
    </w:rPr>
  </w:style>
  <w:style w:type="character" w:customStyle="1" w:styleId="Heading7Char">
    <w:name w:val="Heading 7 Char"/>
    <w:basedOn w:val="DefaultParagraphFont"/>
    <w:link w:val="Heading7"/>
    <w:semiHidden/>
    <w:rsid w:val="00FA2DFE"/>
    <w:rPr>
      <w:rFonts w:eastAsiaTheme="majorEastAsia" w:cs="Times New Roman"/>
      <w:iCs/>
    </w:rPr>
  </w:style>
  <w:style w:type="character" w:customStyle="1" w:styleId="Heading8Char">
    <w:name w:val="Heading 8 Char"/>
    <w:basedOn w:val="DefaultParagraphFont"/>
    <w:link w:val="Heading8"/>
    <w:semiHidden/>
    <w:rsid w:val="00FA2DFE"/>
    <w:rPr>
      <w:rFonts w:eastAsiaTheme="majorEastAsia" w:cs="Times New Roman"/>
      <w:szCs w:val="20"/>
    </w:rPr>
  </w:style>
  <w:style w:type="character" w:customStyle="1" w:styleId="Heading9Char">
    <w:name w:val="Heading 9 Char"/>
    <w:basedOn w:val="DefaultParagraphFont"/>
    <w:link w:val="Heading9"/>
    <w:semiHidden/>
    <w:rsid w:val="00FA2DFE"/>
    <w:rPr>
      <w:rFonts w:eastAsiaTheme="majorEastAsia" w:cs="Times New Roman"/>
      <w:iCs/>
      <w:szCs w:val="20"/>
    </w:rPr>
  </w:style>
  <w:style w:type="paragraph" w:customStyle="1" w:styleId="TOCPage">
    <w:name w:val="TOC Page"/>
    <w:basedOn w:val="Normal"/>
    <w:next w:val="TOC1"/>
    <w:semiHidden/>
    <w:qFormat/>
    <w:rsid w:val="00FA2DFE"/>
    <w:pPr>
      <w:spacing w:after="240"/>
      <w:jc w:val="right"/>
    </w:pPr>
    <w:rPr>
      <w:b/>
    </w:rPr>
  </w:style>
  <w:style w:type="paragraph" w:styleId="TOCHeading">
    <w:name w:val="TOC Heading"/>
    <w:basedOn w:val="Normal"/>
    <w:next w:val="TOCPage"/>
    <w:uiPriority w:val="39"/>
    <w:semiHidden/>
    <w:unhideWhenUsed/>
    <w:qFormat/>
    <w:rsid w:val="00FA2DFE"/>
    <w:pPr>
      <w:keepNext/>
      <w:spacing w:after="240"/>
      <w:jc w:val="center"/>
    </w:pPr>
    <w:rPr>
      <w:rFonts w:cstheme="majorBidi"/>
      <w:b/>
    </w:rPr>
  </w:style>
  <w:style w:type="paragraph" w:styleId="TOC1">
    <w:name w:val="toc 1"/>
    <w:basedOn w:val="Normal"/>
    <w:next w:val="Normal"/>
    <w:autoRedefine/>
    <w:uiPriority w:val="39"/>
    <w:semiHidden/>
    <w:rsid w:val="009F5C80"/>
    <w:pPr>
      <w:tabs>
        <w:tab w:val="right" w:leader="dot" w:pos="9360"/>
      </w:tabs>
      <w:spacing w:after="240"/>
      <w:ind w:left="720" w:right="288" w:hanging="720"/>
    </w:pPr>
    <w:rPr>
      <w:rFonts w:cs="Times New Roman"/>
    </w:rPr>
  </w:style>
  <w:style w:type="paragraph" w:styleId="TOC2">
    <w:name w:val="toc 2"/>
    <w:basedOn w:val="Normal"/>
    <w:next w:val="Normal"/>
    <w:autoRedefine/>
    <w:uiPriority w:val="39"/>
    <w:semiHidden/>
    <w:rsid w:val="00E109FD"/>
    <w:pPr>
      <w:tabs>
        <w:tab w:val="right" w:leader="dot" w:pos="9360"/>
      </w:tabs>
      <w:spacing w:after="240"/>
      <w:ind w:left="1425" w:hanging="691"/>
    </w:pPr>
    <w:rPr>
      <w:rFonts w:cs="Times New Roman"/>
    </w:rPr>
  </w:style>
  <w:style w:type="paragraph" w:styleId="TOC3">
    <w:name w:val="toc 3"/>
    <w:basedOn w:val="Normal"/>
    <w:next w:val="Normal"/>
    <w:autoRedefine/>
    <w:uiPriority w:val="39"/>
    <w:semiHidden/>
    <w:rsid w:val="009F5C80"/>
    <w:pPr>
      <w:tabs>
        <w:tab w:val="right" w:leader="dot" w:pos="9360"/>
      </w:tabs>
      <w:spacing w:after="240"/>
      <w:ind w:left="2160" w:right="288" w:hanging="734"/>
    </w:pPr>
    <w:rPr>
      <w:rFonts w:cs="Times New Roman"/>
    </w:rPr>
  </w:style>
  <w:style w:type="paragraph" w:styleId="TOC4">
    <w:name w:val="toc 4"/>
    <w:basedOn w:val="Normal"/>
    <w:next w:val="Normal"/>
    <w:autoRedefine/>
    <w:uiPriority w:val="39"/>
    <w:semiHidden/>
    <w:rsid w:val="009F5C80"/>
    <w:pPr>
      <w:tabs>
        <w:tab w:val="right" w:leader="dot" w:pos="9360"/>
      </w:tabs>
      <w:spacing w:after="240"/>
      <w:ind w:left="2880" w:right="288" w:hanging="720"/>
    </w:pPr>
    <w:rPr>
      <w:rFonts w:cs="Times New Roman"/>
    </w:rPr>
  </w:style>
  <w:style w:type="paragraph" w:styleId="TOC5">
    <w:name w:val="toc 5"/>
    <w:basedOn w:val="TOC4"/>
    <w:next w:val="Normal"/>
    <w:autoRedefine/>
    <w:uiPriority w:val="39"/>
    <w:semiHidden/>
    <w:rsid w:val="009F5C80"/>
    <w:pPr>
      <w:ind w:left="3600"/>
    </w:pPr>
  </w:style>
  <w:style w:type="paragraph" w:styleId="TOC6">
    <w:name w:val="toc 6"/>
    <w:basedOn w:val="Normal"/>
    <w:next w:val="Normal"/>
    <w:autoRedefine/>
    <w:uiPriority w:val="39"/>
    <w:semiHidden/>
    <w:rsid w:val="009F5C80"/>
    <w:pPr>
      <w:tabs>
        <w:tab w:val="right" w:leader="dot" w:pos="9360"/>
      </w:tabs>
      <w:spacing w:after="240"/>
      <w:ind w:left="4320" w:right="288" w:hanging="720"/>
    </w:pPr>
    <w:rPr>
      <w:rFonts w:cs="Times New Roman"/>
    </w:rPr>
  </w:style>
  <w:style w:type="paragraph" w:styleId="TOC7">
    <w:name w:val="toc 7"/>
    <w:basedOn w:val="Normal"/>
    <w:next w:val="Normal"/>
    <w:autoRedefine/>
    <w:uiPriority w:val="39"/>
    <w:semiHidden/>
    <w:rsid w:val="009F5C80"/>
    <w:pPr>
      <w:tabs>
        <w:tab w:val="right" w:leader="dot" w:pos="9360"/>
      </w:tabs>
      <w:spacing w:after="240"/>
      <w:ind w:left="5040" w:right="288" w:hanging="720"/>
    </w:pPr>
    <w:rPr>
      <w:rFonts w:cs="Times New Roman"/>
    </w:rPr>
  </w:style>
  <w:style w:type="paragraph" w:styleId="TOC8">
    <w:name w:val="toc 8"/>
    <w:basedOn w:val="TOC7"/>
    <w:next w:val="Normal"/>
    <w:autoRedefine/>
    <w:uiPriority w:val="39"/>
    <w:semiHidden/>
    <w:rsid w:val="009F5C80"/>
  </w:style>
  <w:style w:type="paragraph" w:styleId="TOC9">
    <w:name w:val="toc 9"/>
    <w:basedOn w:val="TOC8"/>
    <w:next w:val="Normal"/>
    <w:autoRedefine/>
    <w:uiPriority w:val="39"/>
    <w:semiHidden/>
    <w:rsid w:val="009F5C80"/>
  </w:style>
  <w:style w:type="paragraph" w:customStyle="1" w:styleId="TblText">
    <w:name w:val="Tbl Text"/>
    <w:basedOn w:val="Normal"/>
    <w:qFormat/>
    <w:rsid w:val="00287C1A"/>
  </w:style>
  <w:style w:type="paragraph" w:styleId="BalloonText">
    <w:name w:val="Balloon Text"/>
    <w:basedOn w:val="Normal"/>
    <w:link w:val="BalloonTextChar"/>
    <w:uiPriority w:val="99"/>
    <w:semiHidden/>
    <w:unhideWhenUsed/>
    <w:rsid w:val="00852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F4E"/>
    <w:rPr>
      <w:rFonts w:ascii="Segoe UI" w:hAnsi="Segoe UI" w:cs="Segoe UI"/>
      <w:sz w:val="18"/>
      <w:szCs w:val="18"/>
    </w:rPr>
  </w:style>
  <w:style w:type="character" w:styleId="CommentReference">
    <w:name w:val="annotation reference"/>
    <w:basedOn w:val="DefaultParagraphFont"/>
    <w:semiHidden/>
    <w:unhideWhenUsed/>
    <w:rsid w:val="00A45AED"/>
    <w:rPr>
      <w:sz w:val="16"/>
      <w:szCs w:val="16"/>
    </w:rPr>
  </w:style>
  <w:style w:type="paragraph" w:styleId="CommentText">
    <w:name w:val="annotation text"/>
    <w:basedOn w:val="Normal"/>
    <w:link w:val="CommentTextChar"/>
    <w:unhideWhenUsed/>
    <w:rsid w:val="00A45AED"/>
    <w:rPr>
      <w:sz w:val="20"/>
      <w:szCs w:val="20"/>
    </w:rPr>
  </w:style>
  <w:style w:type="character" w:customStyle="1" w:styleId="CommentTextChar">
    <w:name w:val="Comment Text Char"/>
    <w:basedOn w:val="DefaultParagraphFont"/>
    <w:link w:val="CommentText"/>
    <w:rsid w:val="00A45AED"/>
    <w:rPr>
      <w:sz w:val="20"/>
      <w:szCs w:val="20"/>
    </w:rPr>
  </w:style>
  <w:style w:type="paragraph" w:styleId="CommentSubject">
    <w:name w:val="annotation subject"/>
    <w:basedOn w:val="CommentText"/>
    <w:next w:val="CommentText"/>
    <w:link w:val="CommentSubjectChar"/>
    <w:semiHidden/>
    <w:unhideWhenUsed/>
    <w:rsid w:val="00A45AED"/>
    <w:rPr>
      <w:b/>
      <w:bCs/>
    </w:rPr>
  </w:style>
  <w:style w:type="character" w:customStyle="1" w:styleId="CommentSubjectChar">
    <w:name w:val="Comment Subject Char"/>
    <w:basedOn w:val="CommentTextChar"/>
    <w:link w:val="CommentSubject"/>
    <w:semiHidden/>
    <w:rsid w:val="00A45AED"/>
    <w:rPr>
      <w:b/>
      <w:bCs/>
      <w:sz w:val="20"/>
      <w:szCs w:val="20"/>
    </w:rPr>
  </w:style>
  <w:style w:type="paragraph" w:styleId="Revision">
    <w:name w:val="Revision"/>
    <w:hidden/>
    <w:uiPriority w:val="99"/>
    <w:semiHidden/>
    <w:rsid w:val="00A45AED"/>
  </w:style>
  <w:style w:type="paragraph" w:styleId="NormalWeb">
    <w:name w:val="Normal (Web)"/>
    <w:basedOn w:val="Normal"/>
    <w:uiPriority w:val="99"/>
    <w:semiHidden/>
    <w:unhideWhenUsed/>
    <w:rsid w:val="00933579"/>
    <w:pPr>
      <w:spacing w:before="100" w:beforeAutospacing="1" w:after="100" w:afterAutospacing="1"/>
      <w:jc w:val="left"/>
    </w:pPr>
    <w:rPr>
      <w:rFonts w:eastAsia="Times New Roman" w:cs="Times New Roman"/>
    </w:rPr>
  </w:style>
  <w:style w:type="character" w:styleId="Emphasis">
    <w:name w:val="Emphasis"/>
    <w:qFormat/>
    <w:rsid w:val="004821E4"/>
    <w:rPr>
      <w:i/>
      <w:iCs/>
    </w:rPr>
  </w:style>
  <w:style w:type="paragraph" w:styleId="FootnoteText">
    <w:name w:val="footnote text"/>
    <w:basedOn w:val="Normal"/>
    <w:link w:val="FootnoteTextChar"/>
    <w:uiPriority w:val="99"/>
    <w:semiHidden/>
    <w:unhideWhenUsed/>
    <w:rsid w:val="00D1518D"/>
    <w:rPr>
      <w:sz w:val="20"/>
      <w:szCs w:val="20"/>
    </w:rPr>
  </w:style>
  <w:style w:type="character" w:customStyle="1" w:styleId="FootnoteTextChar">
    <w:name w:val="Footnote Text Char"/>
    <w:basedOn w:val="DefaultParagraphFont"/>
    <w:link w:val="FootnoteText"/>
    <w:uiPriority w:val="99"/>
    <w:semiHidden/>
    <w:rsid w:val="00D1518D"/>
    <w:rPr>
      <w:sz w:val="20"/>
      <w:szCs w:val="20"/>
    </w:rPr>
  </w:style>
  <w:style w:type="character" w:styleId="FootnoteReference">
    <w:name w:val="footnote reference"/>
    <w:basedOn w:val="DefaultParagraphFont"/>
    <w:uiPriority w:val="99"/>
    <w:semiHidden/>
    <w:unhideWhenUsed/>
    <w:rsid w:val="00D1518D"/>
    <w:rPr>
      <w:vertAlign w:val="superscript"/>
    </w:rPr>
  </w:style>
  <w:style w:type="paragraph" w:customStyle="1" w:styleId="OutlineCont4">
    <w:name w:val="Outline Cont 4"/>
    <w:basedOn w:val="Normal"/>
    <w:rsid w:val="00E440BE"/>
    <w:pPr>
      <w:spacing w:after="240"/>
      <w:ind w:firstLine="720"/>
      <w:jc w:val="left"/>
    </w:pPr>
    <w:rPr>
      <w:rFonts w:eastAsia="Times New Roman" w:cs="Times New Roman"/>
      <w:szCs w:val="20"/>
    </w:rPr>
  </w:style>
  <w:style w:type="paragraph" w:styleId="ListParagraph">
    <w:name w:val="List Paragraph"/>
    <w:basedOn w:val="Normal"/>
    <w:uiPriority w:val="34"/>
    <w:qFormat/>
    <w:rsid w:val="00EE7855"/>
    <w:pPr>
      <w:ind w:left="720"/>
      <w:contextualSpacing/>
    </w:pPr>
  </w:style>
  <w:style w:type="character" w:styleId="Hyperlink">
    <w:name w:val="Hyperlink"/>
    <w:basedOn w:val="DefaultParagraphFont"/>
    <w:unhideWhenUsed/>
    <w:rsid w:val="00541E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78497">
      <w:bodyDiv w:val="1"/>
      <w:marLeft w:val="0"/>
      <w:marRight w:val="0"/>
      <w:marTop w:val="0"/>
      <w:marBottom w:val="0"/>
      <w:divBdr>
        <w:top w:val="none" w:sz="0" w:space="0" w:color="auto"/>
        <w:left w:val="none" w:sz="0" w:space="0" w:color="auto"/>
        <w:bottom w:val="none" w:sz="0" w:space="0" w:color="auto"/>
        <w:right w:val="none" w:sz="0" w:space="0" w:color="auto"/>
      </w:divBdr>
    </w:div>
    <w:div w:id="1105005260">
      <w:bodyDiv w:val="1"/>
      <w:marLeft w:val="0"/>
      <w:marRight w:val="0"/>
      <w:marTop w:val="0"/>
      <w:marBottom w:val="0"/>
      <w:divBdr>
        <w:top w:val="none" w:sz="0" w:space="0" w:color="auto"/>
        <w:left w:val="none" w:sz="0" w:space="0" w:color="auto"/>
        <w:bottom w:val="none" w:sz="0" w:space="0" w:color="auto"/>
        <w:right w:val="none" w:sz="0" w:space="0" w:color="auto"/>
      </w:divBdr>
    </w:div>
    <w:div w:id="1151091955">
      <w:bodyDiv w:val="1"/>
      <w:marLeft w:val="0"/>
      <w:marRight w:val="0"/>
      <w:marTop w:val="0"/>
      <w:marBottom w:val="0"/>
      <w:divBdr>
        <w:top w:val="none" w:sz="0" w:space="0" w:color="auto"/>
        <w:left w:val="none" w:sz="0" w:space="0" w:color="auto"/>
        <w:bottom w:val="none" w:sz="0" w:space="0" w:color="auto"/>
        <w:right w:val="none" w:sz="0" w:space="0" w:color="auto"/>
      </w:divBdr>
    </w:div>
    <w:div w:id="183795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2340</Words>
  <Characters>13342</Characters>
  <Application>Microsoft Office Word</Application>
  <DocSecurity>0</DocSecurity>
  <Lines>111</Lines>
  <Paragraphs>31</Paragraphs>
  <ScaleCrop>false</ScaleCrop>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darin myman</cp:lastModifiedBy>
  <cp:revision>5</cp:revision>
  <dcterms:created xsi:type="dcterms:W3CDTF">1900-01-01T07:00:00Z</dcterms:created>
  <dcterms:modified xsi:type="dcterms:W3CDTF">2021-07-26T15:55:00Z</dcterms:modified>
</cp:coreProperties>
</file>